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8" w:type="dxa"/>
        <w:tblLook w:val="01E0" w:firstRow="1" w:lastRow="1" w:firstColumn="1" w:lastColumn="1" w:noHBand="0" w:noVBand="0"/>
      </w:tblPr>
      <w:tblGrid>
        <w:gridCol w:w="2802"/>
        <w:gridCol w:w="425"/>
        <w:gridCol w:w="5971"/>
      </w:tblGrid>
      <w:tr w:rsidR="00DE5D85" w:rsidRPr="00E925F0" w14:paraId="564316DF" w14:textId="77777777" w:rsidTr="004A7DE9">
        <w:tc>
          <w:tcPr>
            <w:tcW w:w="2802" w:type="dxa"/>
          </w:tcPr>
          <w:p w14:paraId="24E43068" w14:textId="23422820" w:rsidR="00DE5D85" w:rsidRPr="00E925F0" w:rsidRDefault="00707F32" w:rsidP="004A7DE9">
            <w:pPr>
              <w:jc w:val="center"/>
              <w:rPr>
                <w:rFonts w:ascii="Times New Roman" w:hAnsi="Times New Roman" w:cs="Times New Roman"/>
                <w:b/>
                <w:sz w:val="26"/>
                <w:szCs w:val="26"/>
                <w:lang w:val="nl-NL"/>
              </w:rPr>
            </w:pPr>
            <w:r w:rsidRPr="00E925F0">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C73DF3C" wp14:editId="3310B6D0">
                      <wp:simplePos x="0" y="0"/>
                      <wp:positionH relativeFrom="column">
                        <wp:posOffset>615315</wp:posOffset>
                      </wp:positionH>
                      <wp:positionV relativeFrom="paragraph">
                        <wp:posOffset>232410</wp:posOffset>
                      </wp:positionV>
                      <wp:extent cx="371475" cy="0"/>
                      <wp:effectExtent l="9525" t="11430" r="9525" b="7620"/>
                      <wp:wrapNone/>
                      <wp:docPr id="16462061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BBDA0AF" id="_x0000_t32" coordsize="21600,21600" o:spt="32" o:oned="t" path="m,l21600,21600e" filled="f">
                      <v:path arrowok="t" fillok="f" o:connecttype="none"/>
                      <o:lock v:ext="edit" shapetype="t"/>
                    </v:shapetype>
                    <v:shape id="AutoShape 3" o:spid="_x0000_s1026" type="#_x0000_t32" style="position:absolute;margin-left:48.45pt;margin-top:18.3pt;width:2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YF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"/>
                  </w:pict>
                </mc:Fallback>
              </mc:AlternateContent>
            </w:r>
            <w:r w:rsidR="00DE5D85" w:rsidRPr="00E925F0">
              <w:rPr>
                <w:rFonts w:ascii="Times New Roman" w:hAnsi="Times New Roman" w:cs="Times New Roman"/>
                <w:b/>
                <w:sz w:val="26"/>
                <w:szCs w:val="26"/>
                <w:lang w:val="nl-NL"/>
              </w:rPr>
              <w:t>BỘ Y TẾ</w:t>
            </w:r>
          </w:p>
          <w:p w14:paraId="6121BAE7" w14:textId="77777777" w:rsidR="00DE5D85" w:rsidRPr="00E925F0" w:rsidRDefault="00DE5D85" w:rsidP="004A7DE9">
            <w:pPr>
              <w:jc w:val="center"/>
              <w:rPr>
                <w:rFonts w:ascii="Times New Roman" w:hAnsi="Times New Roman" w:cs="Times New Roman"/>
                <w:b/>
                <w:lang w:val="nl-NL"/>
              </w:rPr>
            </w:pPr>
          </w:p>
          <w:p w14:paraId="660C27CD" w14:textId="77777777" w:rsidR="00DE5D85" w:rsidRPr="00E925F0" w:rsidRDefault="00DE5D85" w:rsidP="004A7DE9">
            <w:pPr>
              <w:jc w:val="center"/>
              <w:rPr>
                <w:rFonts w:ascii="Times New Roman" w:hAnsi="Times New Roman" w:cs="Times New Roman"/>
                <w:szCs w:val="26"/>
                <w:lang w:val="nl-NL"/>
              </w:rPr>
            </w:pPr>
          </w:p>
        </w:tc>
        <w:tc>
          <w:tcPr>
            <w:tcW w:w="425" w:type="dxa"/>
          </w:tcPr>
          <w:p w14:paraId="7B5FD549" w14:textId="77777777" w:rsidR="00DE5D85" w:rsidRPr="00E925F0" w:rsidRDefault="00DE5D85" w:rsidP="004A7DE9">
            <w:pPr>
              <w:jc w:val="center"/>
              <w:rPr>
                <w:rFonts w:ascii="Times New Roman" w:hAnsi="Times New Roman" w:cs="Times New Roman"/>
                <w:b/>
                <w:szCs w:val="26"/>
                <w:lang w:val="nl-NL"/>
              </w:rPr>
            </w:pPr>
          </w:p>
        </w:tc>
        <w:tc>
          <w:tcPr>
            <w:tcW w:w="5971" w:type="dxa"/>
          </w:tcPr>
          <w:p w14:paraId="26864E5A" w14:textId="77777777" w:rsidR="00DE5D85" w:rsidRPr="00E925F0" w:rsidRDefault="00DE5D85" w:rsidP="004A7DE9">
            <w:pPr>
              <w:jc w:val="center"/>
              <w:rPr>
                <w:rFonts w:ascii="Times New Roman" w:hAnsi="Times New Roman" w:cs="Times New Roman"/>
                <w:b/>
                <w:sz w:val="26"/>
                <w:szCs w:val="26"/>
                <w:lang w:val="nl-NL"/>
              </w:rPr>
            </w:pPr>
            <w:r w:rsidRPr="00E925F0">
              <w:rPr>
                <w:rFonts w:ascii="Times New Roman" w:hAnsi="Times New Roman" w:cs="Times New Roman"/>
                <w:b/>
                <w:sz w:val="26"/>
                <w:szCs w:val="26"/>
                <w:lang w:val="nl-NL"/>
              </w:rPr>
              <w:t>CỘNG HÒA XÃ HỘI CHỦ NGHĨA VIỆT NAM</w:t>
            </w:r>
          </w:p>
          <w:p w14:paraId="09789DDA" w14:textId="77777777" w:rsidR="00DE5D85" w:rsidRPr="00E925F0" w:rsidRDefault="00DE5D85" w:rsidP="004A7DE9">
            <w:pPr>
              <w:jc w:val="center"/>
              <w:rPr>
                <w:rFonts w:ascii="Times New Roman" w:hAnsi="Times New Roman" w:cs="Times New Roman"/>
                <w:b/>
                <w:lang w:val="nl-NL"/>
              </w:rPr>
            </w:pPr>
            <w:r w:rsidRPr="00E925F0">
              <w:rPr>
                <w:rFonts w:ascii="Times New Roman" w:hAnsi="Times New Roman" w:cs="Times New Roman"/>
                <w:b/>
                <w:lang w:val="nl-NL"/>
              </w:rPr>
              <w:t>Độc lập - Tự do - Hạnh phúc</w:t>
            </w:r>
          </w:p>
          <w:p w14:paraId="734C6EC9" w14:textId="26E794FF" w:rsidR="00DE5D85" w:rsidRPr="00E925F0" w:rsidRDefault="00707F32" w:rsidP="004A7DE9">
            <w:pPr>
              <w:jc w:val="center"/>
              <w:rPr>
                <w:rFonts w:ascii="Times New Roman" w:hAnsi="Times New Roman" w:cs="Times New Roman"/>
                <w:b/>
                <w:lang w:val="nl-NL"/>
              </w:rPr>
            </w:pPr>
            <w:r w:rsidRPr="00E925F0">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2447CFA0" wp14:editId="4B30B6F4">
                      <wp:simplePos x="0" y="0"/>
                      <wp:positionH relativeFrom="column">
                        <wp:posOffset>699770</wp:posOffset>
                      </wp:positionH>
                      <wp:positionV relativeFrom="paragraph">
                        <wp:posOffset>47625</wp:posOffset>
                      </wp:positionV>
                      <wp:extent cx="2266950" cy="0"/>
                      <wp:effectExtent l="9525" t="11430" r="9525" b="7620"/>
                      <wp:wrapNone/>
                      <wp:docPr id="658589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9666CC" id="AutoShape 2" o:spid="_x0000_s1026" type="#_x0000_t32" style="position:absolute;margin-left:55.1pt;margin-top:3.75pt;width:1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Fb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"/>
                  </w:pict>
                </mc:Fallback>
              </mc:AlternateContent>
            </w:r>
          </w:p>
        </w:tc>
      </w:tr>
      <w:tr w:rsidR="00DE5D85" w:rsidRPr="00E925F0" w14:paraId="3B61638E" w14:textId="77777777" w:rsidTr="004A7DE9">
        <w:tc>
          <w:tcPr>
            <w:tcW w:w="2802" w:type="dxa"/>
          </w:tcPr>
          <w:p w14:paraId="66D13A9B" w14:textId="77777777" w:rsidR="00DE5D85" w:rsidRPr="00E925F0" w:rsidRDefault="00DE5D85" w:rsidP="004A7DE9">
            <w:pPr>
              <w:jc w:val="center"/>
              <w:rPr>
                <w:rFonts w:ascii="Times New Roman" w:hAnsi="Times New Roman" w:cs="Times New Roman"/>
                <w:sz w:val="26"/>
                <w:szCs w:val="26"/>
                <w:lang w:val="nl-NL"/>
              </w:rPr>
            </w:pPr>
            <w:r w:rsidRPr="00E925F0">
              <w:rPr>
                <w:rFonts w:ascii="Times New Roman" w:hAnsi="Times New Roman" w:cs="Times New Roman"/>
                <w:sz w:val="26"/>
                <w:szCs w:val="26"/>
                <w:lang w:val="nl-NL"/>
              </w:rPr>
              <w:t>Số:           /TTr-BYT</w:t>
            </w:r>
          </w:p>
        </w:tc>
        <w:tc>
          <w:tcPr>
            <w:tcW w:w="425" w:type="dxa"/>
          </w:tcPr>
          <w:p w14:paraId="03C24519" w14:textId="77777777" w:rsidR="00DE5D85" w:rsidRPr="00E925F0" w:rsidRDefault="00DE5D85" w:rsidP="004A7DE9">
            <w:pPr>
              <w:jc w:val="center"/>
              <w:rPr>
                <w:rFonts w:ascii="Times New Roman" w:hAnsi="Times New Roman" w:cs="Times New Roman"/>
                <w:i/>
                <w:lang w:val="nl-NL"/>
              </w:rPr>
            </w:pPr>
          </w:p>
        </w:tc>
        <w:tc>
          <w:tcPr>
            <w:tcW w:w="5971" w:type="dxa"/>
          </w:tcPr>
          <w:p w14:paraId="4EE17C10" w14:textId="76F32BF3" w:rsidR="00DE5D85" w:rsidRPr="00E925F0" w:rsidRDefault="00DE5D85" w:rsidP="0020720A">
            <w:pPr>
              <w:jc w:val="center"/>
              <w:rPr>
                <w:rFonts w:ascii="Times New Roman" w:hAnsi="Times New Roman" w:cs="Times New Roman"/>
                <w:lang w:val="nl-NL"/>
              </w:rPr>
            </w:pPr>
            <w:r w:rsidRPr="00E925F0">
              <w:rPr>
                <w:rFonts w:ascii="Times New Roman" w:hAnsi="Times New Roman" w:cs="Times New Roman"/>
                <w:i/>
                <w:lang w:val="nl-NL"/>
              </w:rPr>
              <w:t xml:space="preserve">Hà Nội, ngày    </w:t>
            </w:r>
            <w:r w:rsidR="00D26695" w:rsidRPr="00E925F0">
              <w:rPr>
                <w:rFonts w:ascii="Times New Roman" w:hAnsi="Times New Roman" w:cs="Times New Roman"/>
                <w:i/>
                <w:lang w:val="nl-NL"/>
              </w:rPr>
              <w:t xml:space="preserve">  </w:t>
            </w:r>
            <w:r w:rsidR="00191F38">
              <w:rPr>
                <w:rFonts w:ascii="Times New Roman" w:hAnsi="Times New Roman" w:cs="Times New Roman"/>
                <w:i/>
                <w:lang w:val="nl-NL"/>
              </w:rPr>
              <w:t xml:space="preserve">  tháng     năm 2023</w:t>
            </w:r>
          </w:p>
        </w:tc>
      </w:tr>
    </w:tbl>
    <w:p w14:paraId="22350E16" w14:textId="77777777" w:rsidR="00DE5D85" w:rsidRPr="00E925F0" w:rsidRDefault="00DE5D85" w:rsidP="00DE5D85">
      <w:pPr>
        <w:jc w:val="center"/>
        <w:rPr>
          <w:rFonts w:ascii="Times New Roman" w:hAnsi="Times New Roman" w:cs="Times New Roman"/>
          <w:lang w:val="nl-NL"/>
        </w:rPr>
      </w:pPr>
    </w:p>
    <w:p w14:paraId="686A311D" w14:textId="09AC8A71" w:rsidR="00DE5D85" w:rsidRPr="00E925F0" w:rsidRDefault="00DE5D85" w:rsidP="00DE5D85">
      <w:pPr>
        <w:spacing w:line="288" w:lineRule="auto"/>
        <w:jc w:val="center"/>
        <w:rPr>
          <w:rFonts w:ascii="Times New Roman" w:hAnsi="Times New Roman" w:cs="Times New Roman"/>
          <w:lang w:val="nl-NL"/>
        </w:rPr>
      </w:pPr>
    </w:p>
    <w:p w14:paraId="4CEB1E8B" w14:textId="77777777" w:rsidR="00DE5D85" w:rsidRPr="00E925F0" w:rsidRDefault="00DE5D85" w:rsidP="006B2EA1">
      <w:pPr>
        <w:pStyle w:val="BodyText"/>
        <w:spacing w:before="120" w:after="120" w:line="370" w:lineRule="exact"/>
        <w:jc w:val="center"/>
        <w:rPr>
          <w:rFonts w:ascii="Times New Roman" w:hAnsi="Times New Roman" w:cs="Times New Roman"/>
          <w:b/>
          <w:bCs/>
          <w:sz w:val="28"/>
          <w:szCs w:val="28"/>
          <w:lang w:val="nl-NL"/>
        </w:rPr>
      </w:pPr>
      <w:r w:rsidRPr="00E925F0">
        <w:rPr>
          <w:rFonts w:ascii="Times New Roman" w:hAnsi="Times New Roman" w:cs="Times New Roman"/>
          <w:b/>
          <w:bCs/>
          <w:sz w:val="28"/>
          <w:szCs w:val="28"/>
          <w:lang w:val="nl-NL"/>
        </w:rPr>
        <w:t>TỜ TRÌNH</w:t>
      </w:r>
    </w:p>
    <w:p w14:paraId="72FFA1BF" w14:textId="3354D88F" w:rsidR="00DE5D85" w:rsidRPr="00E925F0" w:rsidRDefault="00435C7F" w:rsidP="006B2EA1">
      <w:pPr>
        <w:spacing w:before="120" w:after="120" w:line="370" w:lineRule="exact"/>
        <w:jc w:val="center"/>
        <w:rPr>
          <w:rFonts w:ascii="Times New Roman" w:hAnsi="Times New Roman" w:cs="Times New Roman"/>
          <w:b/>
          <w:bCs/>
          <w:lang w:val="nl-NL"/>
        </w:rPr>
      </w:pPr>
      <w:r w:rsidRPr="00E925F0">
        <w:rPr>
          <w:rFonts w:ascii="Times New Roman" w:hAnsi="Times New Roman" w:cs="Times New Roman"/>
          <w:b/>
          <w:lang w:val="nl-NL"/>
        </w:rPr>
        <w:t>V</w:t>
      </w:r>
      <w:r w:rsidR="00DD7E0C" w:rsidRPr="00E925F0">
        <w:rPr>
          <w:rFonts w:ascii="Times New Roman" w:hAnsi="Times New Roman" w:cs="Times New Roman"/>
          <w:b/>
          <w:lang w:val="nl-NL"/>
        </w:rPr>
        <w:t>ề việc ban hành N</w:t>
      </w:r>
      <w:r w:rsidR="00DD7E0C" w:rsidRPr="00E925F0">
        <w:rPr>
          <w:rFonts w:ascii="Times New Roman" w:hAnsi="Times New Roman" w:cs="Times New Roman"/>
          <w:b/>
          <w:bCs/>
          <w:lang w:val="nl-NL"/>
        </w:rPr>
        <w:t>ghị định quy định chi tiết hướn</w:t>
      </w:r>
      <w:r w:rsidR="00DE3AB3">
        <w:rPr>
          <w:rFonts w:ascii="Times New Roman" w:hAnsi="Times New Roman" w:cs="Times New Roman"/>
          <w:b/>
          <w:bCs/>
          <w:lang w:val="nl-NL"/>
        </w:rPr>
        <w:t>g dẫn thi hành một số điều của Luật K</w:t>
      </w:r>
      <w:r w:rsidR="00DD7E0C" w:rsidRPr="00E925F0">
        <w:rPr>
          <w:rFonts w:ascii="Times New Roman" w:hAnsi="Times New Roman" w:cs="Times New Roman"/>
          <w:b/>
          <w:bCs/>
          <w:lang w:val="nl-NL"/>
        </w:rPr>
        <w:t>hám bệnh, chữa bệnh</w:t>
      </w:r>
    </w:p>
    <w:p w14:paraId="53ED01C4" w14:textId="5E7A2EE7" w:rsidR="00DE5D85" w:rsidRPr="00E925F0" w:rsidRDefault="00707F32" w:rsidP="006B2EA1">
      <w:pPr>
        <w:spacing w:before="120" w:after="120" w:line="370" w:lineRule="exact"/>
        <w:jc w:val="center"/>
        <w:rPr>
          <w:rFonts w:ascii="Times New Roman" w:hAnsi="Times New Roman" w:cs="Times New Roman"/>
          <w:b/>
          <w:lang w:val="nl-NL"/>
        </w:rPr>
      </w:pPr>
      <w:r w:rsidRPr="00E925F0">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5AD7BFED" wp14:editId="0E07DB71">
                <wp:simplePos x="0" y="0"/>
                <wp:positionH relativeFrom="column">
                  <wp:posOffset>1834515</wp:posOffset>
                </wp:positionH>
                <wp:positionV relativeFrom="paragraph">
                  <wp:posOffset>7620</wp:posOffset>
                </wp:positionV>
                <wp:extent cx="1857375" cy="0"/>
                <wp:effectExtent l="9525" t="10795" r="9525" b="8255"/>
                <wp:wrapNone/>
                <wp:docPr id="158236625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4617C1" id="AutoShape 4" o:spid="_x0000_s1026" type="#_x0000_t32" style="position:absolute;margin-left:144.45pt;margin-top:.6pt;width:14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"/>
            </w:pict>
          </mc:Fallback>
        </mc:AlternateContent>
      </w:r>
    </w:p>
    <w:p w14:paraId="46698CE7" w14:textId="5C72E27B" w:rsidR="00DE5D85" w:rsidRPr="00E925F0" w:rsidRDefault="00050CE1" w:rsidP="006B2EA1">
      <w:pPr>
        <w:spacing w:before="120" w:after="120" w:line="370" w:lineRule="exact"/>
        <w:jc w:val="center"/>
        <w:rPr>
          <w:rFonts w:ascii="Times New Roman" w:hAnsi="Times New Roman" w:cs="Times New Roman"/>
          <w:lang w:val="nl-NL"/>
        </w:rPr>
      </w:pPr>
      <w:r>
        <w:rPr>
          <w:rFonts w:ascii="Times New Roman" w:hAnsi="Times New Roman" w:cs="Times New Roman"/>
          <w:lang w:val="nl-NL"/>
        </w:rPr>
        <w:t>Kính gửi: Chính p</w:t>
      </w:r>
      <w:r w:rsidR="00DE5D85" w:rsidRPr="00E925F0">
        <w:rPr>
          <w:rFonts w:ascii="Times New Roman" w:hAnsi="Times New Roman" w:cs="Times New Roman"/>
          <w:lang w:val="nl-NL"/>
        </w:rPr>
        <w:t>hủ</w:t>
      </w:r>
    </w:p>
    <w:p w14:paraId="5A4F4572" w14:textId="77777777" w:rsidR="00DE5D85" w:rsidRPr="00E925F0" w:rsidRDefault="00DE5D85" w:rsidP="006B2EA1">
      <w:pPr>
        <w:pStyle w:val="BodyText"/>
        <w:spacing w:before="120" w:after="120" w:line="370" w:lineRule="exact"/>
        <w:rPr>
          <w:rFonts w:ascii="Times New Roman" w:hAnsi="Times New Roman" w:cs="Times New Roman"/>
          <w:b/>
          <w:iCs/>
          <w:sz w:val="28"/>
          <w:szCs w:val="28"/>
          <w:lang w:val="nl-NL"/>
        </w:rPr>
      </w:pPr>
    </w:p>
    <w:p w14:paraId="2E2803DA" w14:textId="77777777" w:rsidR="00DE5D85" w:rsidRPr="00E925F0" w:rsidRDefault="00DE5D85" w:rsidP="006B2EA1">
      <w:pPr>
        <w:spacing w:before="120" w:after="120" w:line="37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xml:space="preserve">Thực hiện </w:t>
      </w:r>
      <w:r w:rsidR="00435C7F" w:rsidRPr="00E925F0">
        <w:rPr>
          <w:rFonts w:ascii="Times New Roman" w:hAnsi="Times New Roman" w:cs="Times New Roman"/>
          <w:lang w:val="nl-NL"/>
        </w:rPr>
        <w:t>Quyết định số 172/QĐ-TTg ngày 03/3/2023 của Thủ tướng Chính phủ ban hành Danh mục và phân công cơ quan chủ trì soạn thảo văn bản quy định chi tiết thi hành Luật Khám bệnh, chữa bệnh được Quốc hội khóa XV thông qua tại Kỳ họp bất thường lần thứ hai.</w:t>
      </w:r>
      <w:r w:rsidRPr="00E925F0">
        <w:rPr>
          <w:rFonts w:ascii="Times New Roman" w:hAnsi="Times New Roman" w:cs="Times New Roman"/>
          <w:lang w:val="nl-NL"/>
        </w:rPr>
        <w:t xml:space="preserve"> Bộ Y tế được giao chủ trì xây dựng </w:t>
      </w:r>
      <w:r w:rsidR="00435C7F" w:rsidRPr="00E925F0">
        <w:rPr>
          <w:rFonts w:ascii="Times New Roman" w:hAnsi="Times New Roman" w:cs="Times New Roman"/>
          <w:lang w:val="nl-NL"/>
        </w:rPr>
        <w:t>Nghị định quy định chi tiết hướng dẫn thi hành một số điều của luật khám bệnh, chữa bệnh</w:t>
      </w:r>
      <w:r w:rsidRPr="00E925F0">
        <w:rPr>
          <w:rFonts w:ascii="Times New Roman" w:hAnsi="Times New Roman" w:cs="Times New Roman"/>
          <w:lang w:val="nl-NL"/>
        </w:rPr>
        <w:t xml:space="preserve">. </w:t>
      </w:r>
      <w:r w:rsidR="00435C7F" w:rsidRPr="00E925F0">
        <w:rPr>
          <w:rFonts w:ascii="Times New Roman" w:hAnsi="Times New Roman" w:cs="Times New Roman"/>
          <w:lang w:val="nl-NL"/>
        </w:rPr>
        <w:t>Bộ Y tế xin báo cáo Chính phủ về nội dung chủ yếu của dự thảo Nghị định như sau:</w:t>
      </w:r>
    </w:p>
    <w:p w14:paraId="50288914" w14:textId="77777777" w:rsidR="00DE5D85" w:rsidRPr="00E925F0" w:rsidRDefault="00DE5D85" w:rsidP="006B2EA1">
      <w:pPr>
        <w:spacing w:before="120" w:after="120" w:line="370" w:lineRule="exact"/>
        <w:ind w:firstLine="720"/>
        <w:jc w:val="both"/>
        <w:rPr>
          <w:rFonts w:ascii="Times New Roman" w:hAnsi="Times New Roman" w:cs="Times New Roman"/>
          <w:lang w:val="nl-NL"/>
        </w:rPr>
      </w:pPr>
      <w:r w:rsidRPr="00E925F0">
        <w:rPr>
          <w:rFonts w:ascii="Times New Roman" w:hAnsi="Times New Roman" w:cs="Times New Roman"/>
          <w:b/>
          <w:lang w:val="nl-NL"/>
        </w:rPr>
        <w:t>I. SỰ CẦN THIẾT BAN HÀNH NGHỊ ĐỊNH</w:t>
      </w:r>
    </w:p>
    <w:p w14:paraId="3E1F97A9" w14:textId="77777777" w:rsidR="00DE5D85" w:rsidRPr="00E925F0" w:rsidRDefault="00435C7F" w:rsidP="006B2EA1">
      <w:pPr>
        <w:spacing w:before="120" w:after="120" w:line="37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Ngày 09</w:t>
      </w:r>
      <w:r w:rsidR="00DE5D85" w:rsidRPr="00E925F0">
        <w:rPr>
          <w:rFonts w:ascii="Times New Roman" w:hAnsi="Times New Roman" w:cs="Times New Roman"/>
          <w:lang w:val="nl-NL"/>
        </w:rPr>
        <w:t>/</w:t>
      </w:r>
      <w:r w:rsidRPr="00E925F0">
        <w:rPr>
          <w:rFonts w:ascii="Times New Roman" w:hAnsi="Times New Roman" w:cs="Times New Roman"/>
          <w:lang w:val="nl-NL"/>
        </w:rPr>
        <w:t>0</w:t>
      </w:r>
      <w:r w:rsidR="00DE5D85" w:rsidRPr="00E925F0">
        <w:rPr>
          <w:rFonts w:ascii="Times New Roman" w:hAnsi="Times New Roman" w:cs="Times New Roman"/>
          <w:lang w:val="nl-NL"/>
        </w:rPr>
        <w:t>1/202</w:t>
      </w:r>
      <w:r w:rsidRPr="00E925F0">
        <w:rPr>
          <w:rFonts w:ascii="Times New Roman" w:hAnsi="Times New Roman" w:cs="Times New Roman"/>
          <w:lang w:val="nl-NL"/>
        </w:rPr>
        <w:t>3, Quốc hội khóa X</w:t>
      </w:r>
      <w:r w:rsidR="00DE5D85" w:rsidRPr="00E925F0">
        <w:rPr>
          <w:rFonts w:ascii="Times New Roman" w:hAnsi="Times New Roman" w:cs="Times New Roman"/>
          <w:lang w:val="nl-NL"/>
        </w:rPr>
        <w:t>V</w:t>
      </w:r>
      <w:r w:rsidR="00DE5D85" w:rsidRPr="00E925F0" w:rsidDel="005750FE">
        <w:rPr>
          <w:rFonts w:ascii="Times New Roman" w:hAnsi="Times New Roman" w:cs="Times New Roman"/>
          <w:lang w:val="nl-NL"/>
        </w:rPr>
        <w:t xml:space="preserve"> </w:t>
      </w:r>
      <w:r w:rsidR="00DE5D85" w:rsidRPr="00E925F0">
        <w:rPr>
          <w:rFonts w:ascii="Times New Roman" w:hAnsi="Times New Roman" w:cs="Times New Roman"/>
          <w:lang w:val="nl-NL"/>
        </w:rPr>
        <w:t xml:space="preserve">đã thông qua </w:t>
      </w:r>
      <w:r w:rsidRPr="00E925F0">
        <w:rPr>
          <w:rFonts w:ascii="Times New Roman" w:hAnsi="Times New Roman" w:cs="Times New Roman"/>
          <w:lang w:val="nl-NL"/>
        </w:rPr>
        <w:t xml:space="preserve">Luật Khám bệnh, chữa bệnh </w:t>
      </w:r>
      <w:r w:rsidR="00DE5D85" w:rsidRPr="00E925F0">
        <w:rPr>
          <w:rFonts w:ascii="Times New Roman" w:hAnsi="Times New Roman" w:cs="Times New Roman"/>
          <w:lang w:val="nl-NL"/>
        </w:rPr>
        <w:t xml:space="preserve">và Thủ tướng Chính phủ đã ban hành </w:t>
      </w:r>
      <w:r w:rsidRPr="00E925F0">
        <w:rPr>
          <w:rFonts w:ascii="Times New Roman" w:hAnsi="Times New Roman" w:cs="Times New Roman"/>
          <w:lang w:val="nl-NL"/>
        </w:rPr>
        <w:t>Quyết định số 172/QĐ-TTg ngày 03/3/2023 ban hành Danh mục và phân công cơ quan chủ trì soạn thảo văn bản quy định chi tiết thi hành Luật Khám bệnh, chữa bệnh được Quốc hội khóa XV thông qua tại Kỳ họp bất thường lần thứ hai</w:t>
      </w:r>
      <w:r w:rsidR="00DE5D85" w:rsidRPr="00E925F0">
        <w:rPr>
          <w:rFonts w:ascii="Times New Roman" w:hAnsi="Times New Roman" w:cs="Times New Roman"/>
          <w:lang w:val="nl-NL"/>
        </w:rPr>
        <w:t>.</w:t>
      </w:r>
    </w:p>
    <w:p w14:paraId="5D0A0E9A" w14:textId="159ABEDD" w:rsidR="00DE5D85" w:rsidRPr="00E925F0" w:rsidRDefault="00DE5D85" w:rsidP="006B2EA1">
      <w:pPr>
        <w:spacing w:before="120" w:after="120" w:line="37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xml:space="preserve">Sau khi rà soát các nội dung được Luật giao Chính phủ, Thủ tướng Chính phủ quy định chi tiết thi hành gồm </w:t>
      </w:r>
      <w:r w:rsidR="00435C7F" w:rsidRPr="00E925F0">
        <w:rPr>
          <w:rFonts w:ascii="Times New Roman" w:hAnsi="Times New Roman" w:cs="Times New Roman"/>
          <w:lang w:val="nl-NL"/>
        </w:rPr>
        <w:t>36 Điều</w:t>
      </w:r>
      <w:r w:rsidR="002C0BD8" w:rsidRPr="00E925F0">
        <w:rPr>
          <w:rFonts w:ascii="Times New Roman" w:hAnsi="Times New Roman" w:cs="Times New Roman"/>
          <w:lang w:val="nl-NL"/>
        </w:rPr>
        <w:t xml:space="preserve"> </w:t>
      </w:r>
      <w:r w:rsidR="00435C7F" w:rsidRPr="00E925F0">
        <w:rPr>
          <w:rFonts w:ascii="Times New Roman" w:hAnsi="Times New Roman" w:cs="Times New Roman"/>
          <w:lang w:val="nl-NL"/>
        </w:rPr>
        <w:t xml:space="preserve">quy định về </w:t>
      </w:r>
      <w:r w:rsidR="002C0BD8" w:rsidRPr="00E925F0">
        <w:rPr>
          <w:rFonts w:ascii="Times New Roman" w:hAnsi="Times New Roman" w:cs="Times New Roman"/>
          <w:lang w:val="nl-NL"/>
        </w:rPr>
        <w:t>các nội dung “tổ chức cấp giấy phép hành nghề khám bệnh, chữa bệnh và quản lý hoạt động của người hành nghề; tổ chức cấp giấy phép hoạt động khám bệnh, chữa bệnh và quản lý hoạt động củ</w:t>
      </w:r>
      <w:r w:rsidR="001420A6">
        <w:rPr>
          <w:rFonts w:ascii="Times New Roman" w:hAnsi="Times New Roman" w:cs="Times New Roman"/>
          <w:lang w:val="nl-NL"/>
        </w:rPr>
        <w:t>a cơ sở khám bệnh, chữa bệnh; áp</w:t>
      </w:r>
      <w:r w:rsidR="002C0BD8" w:rsidRPr="00E925F0">
        <w:rPr>
          <w:rFonts w:ascii="Times New Roman" w:hAnsi="Times New Roman" w:cs="Times New Roman"/>
          <w:lang w:val="nl-NL"/>
        </w:rPr>
        <w:t xml:space="preserve"> dụng kỹ thuật mới, phương pháp mới và thử nghiệm lâm sàng trong Khám bệnh, chữa bệnh; điều kiện bảo đảm cho hoạt động khám bệnh, chữa bệnh: thiết bị y tế, huy động điều động, kinh phí, tự chủ, xã hội hóa, giá dịch vụ, cơ chế tài chính trong trường hợp khẩn cấp) và quy định về cấp giấy phép hành nghề trong giai đoạn chuyển tiếp.</w:t>
      </w:r>
      <w:r w:rsidRPr="00E925F0">
        <w:rPr>
          <w:rFonts w:ascii="Times New Roman" w:hAnsi="Times New Roman" w:cs="Times New Roman"/>
          <w:lang w:val="nl-NL"/>
        </w:rPr>
        <w:t>.</w:t>
      </w:r>
      <w:r w:rsidR="002C0BD8" w:rsidRPr="00E925F0">
        <w:rPr>
          <w:rFonts w:ascii="Times New Roman" w:hAnsi="Times New Roman" w:cs="Times New Roman"/>
          <w:lang w:val="nl-NL"/>
        </w:rPr>
        <w:t>...</w:t>
      </w:r>
      <w:r w:rsidRPr="00E925F0">
        <w:rPr>
          <w:rFonts w:ascii="Times New Roman" w:hAnsi="Times New Roman" w:cs="Times New Roman"/>
          <w:lang w:val="nl-NL"/>
        </w:rPr>
        <w:t xml:space="preserve"> </w:t>
      </w:r>
    </w:p>
    <w:p w14:paraId="65DF0C79" w14:textId="77777777" w:rsidR="00DE5D85" w:rsidRPr="00E925F0" w:rsidRDefault="00DE5D85" w:rsidP="006B2EA1">
      <w:pPr>
        <w:spacing w:before="120" w:after="120" w:line="37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xml:space="preserve">Như vậy, việc ban hành Nghị định quy định chi tiết </w:t>
      </w:r>
      <w:r w:rsidR="002C0BD8" w:rsidRPr="00E925F0">
        <w:rPr>
          <w:rFonts w:ascii="Times New Roman" w:hAnsi="Times New Roman" w:cs="Times New Roman"/>
          <w:lang w:val="nl-NL"/>
        </w:rPr>
        <w:t xml:space="preserve">hướng dẫn </w:t>
      </w:r>
      <w:r w:rsidRPr="00E925F0">
        <w:rPr>
          <w:rFonts w:ascii="Times New Roman" w:hAnsi="Times New Roman" w:cs="Times New Roman"/>
          <w:lang w:val="nl-NL"/>
        </w:rPr>
        <w:t xml:space="preserve">thi hành </w:t>
      </w:r>
      <w:r w:rsidR="002C0BD8" w:rsidRPr="00E925F0">
        <w:rPr>
          <w:rFonts w:ascii="Times New Roman" w:hAnsi="Times New Roman" w:cs="Times New Roman"/>
          <w:lang w:val="nl-NL"/>
        </w:rPr>
        <w:t>các</w:t>
      </w:r>
      <w:r w:rsidRPr="00E925F0">
        <w:rPr>
          <w:rFonts w:ascii="Times New Roman" w:hAnsi="Times New Roman" w:cs="Times New Roman"/>
          <w:lang w:val="nl-NL"/>
        </w:rPr>
        <w:t xml:space="preserve"> nội dung được Luật giao là hết sức cần thiết.</w:t>
      </w:r>
    </w:p>
    <w:p w14:paraId="38EE78B1" w14:textId="77777777" w:rsidR="00DE5D85" w:rsidRPr="00E925F0" w:rsidRDefault="00DE5D85" w:rsidP="00E0536A">
      <w:pPr>
        <w:pStyle w:val="Heading1"/>
        <w:spacing w:before="120" w:after="120" w:line="360" w:lineRule="exact"/>
        <w:ind w:firstLine="720"/>
        <w:jc w:val="both"/>
        <w:rPr>
          <w:rFonts w:ascii="Times New Roman" w:hAnsi="Times New Roman" w:cs="Times New Roman"/>
          <w:b/>
          <w:bCs/>
          <w:sz w:val="28"/>
          <w:szCs w:val="28"/>
          <w:lang w:val="nl-NL"/>
        </w:rPr>
      </w:pPr>
      <w:r w:rsidRPr="00E925F0">
        <w:rPr>
          <w:rFonts w:ascii="Times New Roman" w:hAnsi="Times New Roman" w:cs="Times New Roman"/>
          <w:b/>
          <w:bCs/>
          <w:sz w:val="28"/>
          <w:szCs w:val="28"/>
          <w:lang w:val="nl-NL"/>
        </w:rPr>
        <w:lastRenderedPageBreak/>
        <w:t>II. MỤC ĐÍCH, QUAN ĐIỂM CHỈ ĐẠO XÂY DỰNG NGHỊ ĐỊNH</w:t>
      </w:r>
    </w:p>
    <w:p w14:paraId="2F98E602" w14:textId="77777777" w:rsidR="00DE5D85" w:rsidRPr="00E925F0" w:rsidRDefault="00DE5D85" w:rsidP="00E0536A">
      <w:pPr>
        <w:pStyle w:val="Heading1"/>
        <w:spacing w:before="120" w:after="120" w:line="360" w:lineRule="exact"/>
        <w:ind w:firstLine="720"/>
        <w:jc w:val="both"/>
        <w:rPr>
          <w:rFonts w:ascii="Times New Roman" w:hAnsi="Times New Roman" w:cs="Times New Roman"/>
          <w:b/>
          <w:bCs/>
          <w:sz w:val="28"/>
          <w:szCs w:val="28"/>
          <w:lang w:val="nl-NL"/>
        </w:rPr>
      </w:pPr>
      <w:r w:rsidRPr="00E925F0">
        <w:rPr>
          <w:rFonts w:ascii="Times New Roman" w:hAnsi="Times New Roman" w:cs="Times New Roman"/>
          <w:b/>
          <w:bCs/>
          <w:sz w:val="28"/>
          <w:szCs w:val="28"/>
          <w:lang w:val="nl-NL"/>
        </w:rPr>
        <w:t>1. Mục đích</w:t>
      </w:r>
    </w:p>
    <w:p w14:paraId="17BCAE0D" w14:textId="77777777" w:rsidR="00DE5D85" w:rsidRPr="00E925F0" w:rsidRDefault="00DE5D85" w:rsidP="00E0536A">
      <w:pPr>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Việc xây dựng dự thảo Nghị định nhằm tiếp tục cụ thể hóa đường lối, chủ trương của Đảng và Nhà nước về </w:t>
      </w:r>
      <w:r w:rsidR="002C0BD8" w:rsidRPr="00E925F0">
        <w:rPr>
          <w:rFonts w:ascii="Times New Roman" w:hAnsi="Times New Roman" w:cs="Times New Roman"/>
          <w:lang w:val="nl-NL"/>
        </w:rPr>
        <w:t>khám bệnh, chữa bệnh</w:t>
      </w:r>
      <w:r w:rsidRPr="00E925F0">
        <w:rPr>
          <w:rFonts w:ascii="Times New Roman" w:hAnsi="Times New Roman" w:cs="Times New Roman"/>
          <w:lang w:val="nl-NL"/>
        </w:rPr>
        <w:t xml:space="preserve"> đã được Quốc hội thông qua và giao Chính phủ quy định chi tiết thi hành để triển khai kịp thời, đồng bộ, thống nhất các giải pháp bảo đảm thực hiện Luật hiệu quả, chất lượng, phát triển và hội nhập quốc tế.</w:t>
      </w:r>
    </w:p>
    <w:p w14:paraId="3C6DDB99" w14:textId="77777777" w:rsidR="00DE5D85" w:rsidRPr="00E925F0" w:rsidRDefault="00DE5D85" w:rsidP="00E0536A">
      <w:pPr>
        <w:pStyle w:val="Heading1"/>
        <w:spacing w:before="120" w:after="120" w:line="360" w:lineRule="exact"/>
        <w:ind w:firstLine="720"/>
        <w:jc w:val="both"/>
        <w:rPr>
          <w:rFonts w:ascii="Times New Roman" w:hAnsi="Times New Roman" w:cs="Times New Roman"/>
          <w:b/>
          <w:bCs/>
          <w:sz w:val="28"/>
          <w:szCs w:val="28"/>
          <w:lang w:val="nl-NL"/>
        </w:rPr>
      </w:pPr>
      <w:r w:rsidRPr="00E925F0">
        <w:rPr>
          <w:rFonts w:ascii="Times New Roman" w:hAnsi="Times New Roman" w:cs="Times New Roman"/>
          <w:b/>
          <w:bCs/>
          <w:sz w:val="28"/>
          <w:szCs w:val="28"/>
          <w:lang w:val="nl-NL"/>
        </w:rPr>
        <w:t>2. Quan điểm chỉ đạo:</w:t>
      </w:r>
    </w:p>
    <w:p w14:paraId="5D8E633B" w14:textId="77777777" w:rsidR="00DE5D85" w:rsidRPr="00E925F0" w:rsidRDefault="00DE5D85" w:rsidP="00E0536A">
      <w:pPr>
        <w:tabs>
          <w:tab w:val="left" w:pos="1080"/>
        </w:tabs>
        <w:spacing w:before="120" w:after="120" w:line="360" w:lineRule="exact"/>
        <w:ind w:firstLine="720"/>
        <w:jc w:val="both"/>
        <w:rPr>
          <w:rFonts w:ascii="Times New Roman" w:hAnsi="Times New Roman" w:cs="Times New Roman"/>
          <w:iCs/>
          <w:lang w:val="nl-NL"/>
        </w:rPr>
      </w:pPr>
      <w:r w:rsidRPr="00E925F0">
        <w:rPr>
          <w:rFonts w:ascii="Times New Roman" w:hAnsi="Times New Roman" w:cs="Times New Roman"/>
          <w:iCs/>
          <w:lang w:val="nl-NL"/>
        </w:rPr>
        <w:t xml:space="preserve">a) Tiếp tục thể chế hóa kịp thời, đầy đủ các chủ trương, đường lối của Đảng, Nhà nước về </w:t>
      </w:r>
      <w:r w:rsidRPr="00E925F0">
        <w:rPr>
          <w:rFonts w:ascii="Times New Roman" w:hAnsi="Times New Roman" w:cs="Times New Roman"/>
          <w:iCs/>
          <w:lang w:val="pt-BR"/>
        </w:rPr>
        <w:t xml:space="preserve">công tác </w:t>
      </w:r>
      <w:r w:rsidR="002C0BD8" w:rsidRPr="00E925F0">
        <w:rPr>
          <w:rFonts w:ascii="Times New Roman" w:hAnsi="Times New Roman" w:cs="Times New Roman"/>
          <w:iCs/>
          <w:lang w:val="pt-BR"/>
        </w:rPr>
        <w:t>khám bệnh, chữa bệnh</w:t>
      </w:r>
      <w:r w:rsidRPr="00E925F0">
        <w:rPr>
          <w:rFonts w:ascii="Times New Roman" w:hAnsi="Times New Roman" w:cs="Times New Roman"/>
          <w:iCs/>
          <w:lang w:val="nl-NL"/>
        </w:rPr>
        <w:t xml:space="preserve"> trong tình hình mới</w:t>
      </w:r>
      <w:r w:rsidR="00585681" w:rsidRPr="00E925F0">
        <w:rPr>
          <w:rFonts w:ascii="Times New Roman" w:hAnsi="Times New Roman" w:cs="Times New Roman"/>
          <w:iCs/>
          <w:lang w:val="nl-NL"/>
        </w:rPr>
        <w:t xml:space="preserve"> đã được quy định trong Luật Khám bệnh, chữa bệnh</w:t>
      </w:r>
      <w:r w:rsidRPr="00E925F0">
        <w:rPr>
          <w:rFonts w:ascii="Times New Roman" w:hAnsi="Times New Roman" w:cs="Times New Roman"/>
          <w:iCs/>
          <w:lang w:val="nl-NL"/>
        </w:rPr>
        <w:t>.</w:t>
      </w:r>
    </w:p>
    <w:p w14:paraId="3A81C8CB" w14:textId="77777777" w:rsidR="00585681" w:rsidRPr="00E925F0" w:rsidRDefault="00585681" w:rsidP="00E0536A">
      <w:pPr>
        <w:tabs>
          <w:tab w:val="left" w:pos="1080"/>
        </w:tabs>
        <w:spacing w:before="120" w:after="120" w:line="360" w:lineRule="exact"/>
        <w:ind w:firstLine="720"/>
        <w:jc w:val="both"/>
        <w:rPr>
          <w:rFonts w:ascii="Times New Roman" w:hAnsi="Times New Roman" w:cs="Times New Roman"/>
          <w:iCs/>
          <w:lang w:val="nl-NL"/>
        </w:rPr>
      </w:pPr>
      <w:r w:rsidRPr="00E925F0">
        <w:rPr>
          <w:rFonts w:ascii="Times New Roman" w:hAnsi="Times New Roman" w:cs="Times New Roman"/>
          <w:iCs/>
          <w:lang w:val="nl-NL"/>
        </w:rPr>
        <w:t>b) Thực hiện triệt để chủ trương phân cấp, phân quyền, cắt giảm thủ tục hành chính và đẩy mạnh ứng dụng công nghệ thông tin, chuyển đổi số, nâng cao chất lượng dịch vụ khám bệnh, chữa bệnh. Tạo mọi điều kiện thuận lợi nhất, khơi thông nguồn lực cho tổ chức, cá nhân, doanh nghiệp cung cấp dịch vụ khám bệnh, chữa bệnh.</w:t>
      </w:r>
    </w:p>
    <w:p w14:paraId="2000DEFA" w14:textId="77777777" w:rsidR="00DE5D85" w:rsidRPr="00E925F0" w:rsidRDefault="00585681" w:rsidP="00E0536A">
      <w:pPr>
        <w:tabs>
          <w:tab w:val="left" w:pos="1080"/>
        </w:tabs>
        <w:spacing w:before="120" w:after="120" w:line="360" w:lineRule="exact"/>
        <w:ind w:firstLine="720"/>
        <w:jc w:val="both"/>
        <w:rPr>
          <w:rFonts w:ascii="Times New Roman" w:hAnsi="Times New Roman" w:cs="Times New Roman"/>
          <w:iCs/>
          <w:lang w:val="nl-NL"/>
        </w:rPr>
      </w:pPr>
      <w:r w:rsidRPr="00E925F0">
        <w:rPr>
          <w:rFonts w:ascii="Times New Roman" w:hAnsi="Times New Roman" w:cs="Times New Roman"/>
          <w:iCs/>
          <w:shd w:val="clear" w:color="auto" w:fill="FFFFFF"/>
          <w:lang w:val="nl-NL"/>
        </w:rPr>
        <w:t>c</w:t>
      </w:r>
      <w:r w:rsidR="00DE5D85" w:rsidRPr="00E925F0">
        <w:rPr>
          <w:rFonts w:ascii="Times New Roman" w:hAnsi="Times New Roman" w:cs="Times New Roman"/>
          <w:iCs/>
          <w:shd w:val="clear" w:color="auto" w:fill="FFFFFF"/>
          <w:lang w:val="nl-NL"/>
        </w:rPr>
        <w:t xml:space="preserve">) </w:t>
      </w:r>
      <w:r w:rsidR="00DE5D85" w:rsidRPr="00E925F0">
        <w:rPr>
          <w:rFonts w:ascii="Times New Roman" w:hAnsi="Times New Roman" w:cs="Times New Roman"/>
          <w:bCs/>
          <w:iCs/>
          <w:lang w:val="pt-BR"/>
        </w:rPr>
        <w:t xml:space="preserve">Tiếp tục </w:t>
      </w:r>
      <w:r w:rsidR="00DE5D85" w:rsidRPr="00E925F0">
        <w:rPr>
          <w:rFonts w:ascii="Times New Roman" w:hAnsi="Times New Roman" w:cs="Times New Roman"/>
          <w:bCs/>
          <w:iCs/>
          <w:lang w:val="nl-NL"/>
        </w:rPr>
        <w:t xml:space="preserve">thực hiện chính sách xã hội hóa và đa dạng hóa các loại hình dịch vụ </w:t>
      </w:r>
      <w:r w:rsidR="002C0BD8" w:rsidRPr="00E925F0">
        <w:rPr>
          <w:rFonts w:ascii="Times New Roman" w:hAnsi="Times New Roman" w:cs="Times New Roman"/>
          <w:bCs/>
          <w:iCs/>
          <w:lang w:val="nl-NL"/>
        </w:rPr>
        <w:t>khám bệnh, chữa bệnh</w:t>
      </w:r>
      <w:r w:rsidR="00DE5D85" w:rsidRPr="00E925F0">
        <w:rPr>
          <w:rFonts w:ascii="Times New Roman" w:hAnsi="Times New Roman" w:cs="Times New Roman"/>
          <w:bCs/>
          <w:iCs/>
          <w:lang w:val="nl-NL"/>
        </w:rPr>
        <w:t xml:space="preserve"> với sự tham gia tích cực của các cộng đồng xã hội, hội nghề nghiệp và người bệnh</w:t>
      </w:r>
      <w:r w:rsidR="00DE5D85" w:rsidRPr="00E925F0">
        <w:rPr>
          <w:rFonts w:ascii="Times New Roman" w:hAnsi="Times New Roman" w:cs="Times New Roman"/>
          <w:iCs/>
          <w:lang w:val="nl-NL"/>
        </w:rPr>
        <w:t>.</w:t>
      </w:r>
    </w:p>
    <w:p w14:paraId="5C76DE62" w14:textId="77777777" w:rsidR="002C0BD8" w:rsidRPr="00E925F0" w:rsidRDefault="00585681" w:rsidP="00E0536A">
      <w:pPr>
        <w:tabs>
          <w:tab w:val="left" w:pos="1080"/>
        </w:tabs>
        <w:spacing w:before="120" w:after="120" w:line="360" w:lineRule="exact"/>
        <w:ind w:firstLine="720"/>
        <w:jc w:val="both"/>
        <w:rPr>
          <w:rFonts w:ascii="Times New Roman" w:hAnsi="Times New Roman" w:cs="Times New Roman"/>
          <w:iCs/>
          <w:lang w:val="nl-NL"/>
        </w:rPr>
      </w:pPr>
      <w:r w:rsidRPr="00E925F0">
        <w:rPr>
          <w:rFonts w:ascii="Times New Roman" w:hAnsi="Times New Roman" w:cs="Times New Roman"/>
          <w:iCs/>
          <w:lang w:val="nl-NL"/>
        </w:rPr>
        <w:t>d</w:t>
      </w:r>
      <w:r w:rsidR="002C0BD8" w:rsidRPr="00E925F0">
        <w:rPr>
          <w:rFonts w:ascii="Times New Roman" w:hAnsi="Times New Roman" w:cs="Times New Roman"/>
          <w:iCs/>
          <w:lang w:val="nl-NL"/>
        </w:rPr>
        <w:t>) Khắc phục những tồn tại, hạn chế, giải quyết các vấn đề về thực tiễn phát sinh trong công tác quản lý nhà nước về khám bệnh, chữa bệnh.</w:t>
      </w:r>
    </w:p>
    <w:p w14:paraId="573E2CF8" w14:textId="77777777" w:rsidR="00DE5D85" w:rsidRPr="00E925F0" w:rsidRDefault="00585681" w:rsidP="00E0536A">
      <w:pPr>
        <w:tabs>
          <w:tab w:val="left" w:pos="1080"/>
        </w:tabs>
        <w:spacing w:before="120" w:after="120" w:line="360" w:lineRule="exact"/>
        <w:ind w:firstLine="720"/>
        <w:jc w:val="both"/>
        <w:rPr>
          <w:rFonts w:ascii="Times New Roman" w:hAnsi="Times New Roman" w:cs="Times New Roman"/>
          <w:iCs/>
          <w:lang w:val="nl-NL"/>
        </w:rPr>
      </w:pPr>
      <w:r w:rsidRPr="00E925F0">
        <w:rPr>
          <w:rFonts w:ascii="Times New Roman" w:hAnsi="Times New Roman" w:cs="Times New Roman"/>
          <w:bCs/>
          <w:iCs/>
          <w:lang w:val="nl-NL"/>
        </w:rPr>
        <w:t>đ</w:t>
      </w:r>
      <w:r w:rsidR="00DE5D85" w:rsidRPr="00E925F0">
        <w:rPr>
          <w:rFonts w:ascii="Times New Roman" w:hAnsi="Times New Roman" w:cs="Times New Roman"/>
          <w:bCs/>
          <w:iCs/>
          <w:lang w:val="nl-NL"/>
        </w:rPr>
        <w:t>)</w:t>
      </w:r>
      <w:r w:rsidR="00DE5D85" w:rsidRPr="00E925F0">
        <w:rPr>
          <w:rFonts w:ascii="Times New Roman" w:hAnsi="Times New Roman" w:cs="Times New Roman"/>
          <w:iCs/>
          <w:lang w:val="nl-NL"/>
        </w:rPr>
        <w:t xml:space="preserve"> Bảo đảm tính hợp hiến, hợp pháp, tính thống nhất, đồng bộ, khả thi, phù hợp với hệ thống pháp luật </w:t>
      </w:r>
      <w:r w:rsidR="002C0BD8" w:rsidRPr="00E925F0">
        <w:rPr>
          <w:rFonts w:ascii="Times New Roman" w:hAnsi="Times New Roman" w:cs="Times New Roman"/>
          <w:bCs/>
          <w:iCs/>
          <w:lang w:val="nl-NL"/>
        </w:rPr>
        <w:t>về khám bệnh, chữa bệnh</w:t>
      </w:r>
      <w:r w:rsidR="00DE5D85" w:rsidRPr="00E925F0">
        <w:rPr>
          <w:rFonts w:ascii="Times New Roman" w:hAnsi="Times New Roman" w:cs="Times New Roman"/>
          <w:bCs/>
          <w:iCs/>
          <w:lang w:val="nl-NL"/>
        </w:rPr>
        <w:t xml:space="preserve">, các điều ước </w:t>
      </w:r>
      <w:r w:rsidR="00DE5D85" w:rsidRPr="00E925F0">
        <w:rPr>
          <w:rFonts w:ascii="Times New Roman" w:hAnsi="Times New Roman" w:cs="Times New Roman"/>
          <w:iCs/>
          <w:lang w:val="nl-NL"/>
        </w:rPr>
        <w:t>quốc tế và bảo đảm yếu tố về bình đẳng giới.</w:t>
      </w:r>
    </w:p>
    <w:p w14:paraId="074FF7FF" w14:textId="77777777" w:rsidR="00DE5D85" w:rsidRPr="00E925F0" w:rsidRDefault="00DE5D85" w:rsidP="00E0536A">
      <w:pPr>
        <w:tabs>
          <w:tab w:val="left" w:pos="1386"/>
        </w:tabs>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b/>
          <w:lang w:val="nl-NL"/>
        </w:rPr>
        <w:t>III. QUÁ TRÌNH XÂY DỰNG DỰ THẢO NGHỊ ĐỊNH</w:t>
      </w:r>
    </w:p>
    <w:p w14:paraId="21E99335" w14:textId="77777777" w:rsidR="002C0BD8" w:rsidRPr="00E925F0" w:rsidRDefault="00DE5D85" w:rsidP="00E0536A">
      <w:pPr>
        <w:pStyle w:val="NormalWeb"/>
        <w:spacing w:before="120" w:beforeAutospacing="0" w:after="120" w:afterAutospacing="0" w:line="360" w:lineRule="exact"/>
        <w:ind w:firstLine="720"/>
        <w:jc w:val="both"/>
        <w:rPr>
          <w:spacing w:val="-2"/>
          <w:sz w:val="28"/>
          <w:szCs w:val="28"/>
          <w:lang w:val="nl-NL"/>
        </w:rPr>
      </w:pPr>
      <w:r w:rsidRPr="00E925F0">
        <w:rPr>
          <w:bCs/>
          <w:sz w:val="28"/>
          <w:szCs w:val="28"/>
          <w:lang w:val="nl-NL"/>
        </w:rPr>
        <w:t xml:space="preserve">Bộ Y tế đã chủ trì, phối hợp </w:t>
      </w:r>
      <w:r w:rsidRPr="00E925F0">
        <w:rPr>
          <w:spacing w:val="-2"/>
          <w:sz w:val="28"/>
          <w:szCs w:val="28"/>
          <w:lang w:val="nl-NL"/>
        </w:rPr>
        <w:t>với các cơ quan liên quan xây dựng dự thảo Nghị định theo đúng quy định của Luật ban hành văn bản quy phạm pháp luật năm 2015, cụ thể như sau:</w:t>
      </w:r>
    </w:p>
    <w:p w14:paraId="18C11A1E" w14:textId="3B320401" w:rsidR="002C0BD8" w:rsidRPr="00E925F0" w:rsidRDefault="002C0BD8" w:rsidP="00E0536A">
      <w:pPr>
        <w:pStyle w:val="NormalWeb"/>
        <w:spacing w:before="120" w:beforeAutospacing="0" w:after="120" w:afterAutospacing="0" w:line="360" w:lineRule="exact"/>
        <w:ind w:firstLine="720"/>
        <w:jc w:val="both"/>
        <w:rPr>
          <w:sz w:val="28"/>
          <w:szCs w:val="28"/>
          <w:lang w:val="nl-NL"/>
        </w:rPr>
      </w:pPr>
      <w:r w:rsidRPr="00E925F0">
        <w:rPr>
          <w:spacing w:val="-2"/>
          <w:sz w:val="28"/>
          <w:szCs w:val="28"/>
          <w:lang w:val="nl-NL"/>
        </w:rPr>
        <w:t xml:space="preserve">1. </w:t>
      </w:r>
      <w:r w:rsidR="00DE5D85" w:rsidRPr="00E925F0">
        <w:rPr>
          <w:sz w:val="28"/>
          <w:szCs w:val="28"/>
          <w:lang w:val="nl-NL"/>
        </w:rPr>
        <w:t xml:space="preserve">Ban hành </w:t>
      </w:r>
      <w:r w:rsidRPr="00E925F0">
        <w:rPr>
          <w:sz w:val="28"/>
          <w:szCs w:val="28"/>
          <w:lang w:val="nl-NL"/>
        </w:rPr>
        <w:t>Kế hoạch số 675/KH-BYT ngày 22/5/2023 về việc xây dựng dự thảo Nghị định quy định chi tiết và hướng dẫn thi hành Luật Khám bệnh, chữa bệnh, trong đó đã phân công chi tiết</w:t>
      </w:r>
      <w:r w:rsidR="00DE5D85" w:rsidRPr="00E925F0">
        <w:rPr>
          <w:sz w:val="28"/>
          <w:szCs w:val="28"/>
          <w:lang w:val="nl-NL"/>
        </w:rPr>
        <w:t xml:space="preserve">;  Thành lập Ban Soạn thảo và Tổ Biên tập xây dựng </w:t>
      </w:r>
      <w:r w:rsidRPr="00E925F0">
        <w:rPr>
          <w:sz w:val="28"/>
          <w:szCs w:val="28"/>
          <w:lang w:val="nl-NL"/>
        </w:rPr>
        <w:t>N</w:t>
      </w:r>
      <w:r w:rsidR="008F53A7">
        <w:rPr>
          <w:sz w:val="28"/>
          <w:szCs w:val="28"/>
          <w:lang w:val="nl-NL"/>
        </w:rPr>
        <w:t>ghị định tại Quyết định số 2269</w:t>
      </w:r>
      <w:r w:rsidRPr="00E925F0">
        <w:rPr>
          <w:sz w:val="28"/>
          <w:szCs w:val="28"/>
          <w:lang w:val="nl-NL"/>
        </w:rPr>
        <w:t>/QĐ-BYT ngày</w:t>
      </w:r>
      <w:r w:rsidR="008F53A7">
        <w:rPr>
          <w:sz w:val="28"/>
          <w:szCs w:val="28"/>
          <w:lang w:val="nl-NL"/>
        </w:rPr>
        <w:t xml:space="preserve"> 22/5</w:t>
      </w:r>
      <w:r w:rsidR="00DE5D85" w:rsidRPr="00E925F0">
        <w:rPr>
          <w:sz w:val="28"/>
          <w:szCs w:val="28"/>
          <w:lang w:val="nl-NL"/>
        </w:rPr>
        <w:t>/202</w:t>
      </w:r>
      <w:r w:rsidRPr="00E925F0">
        <w:rPr>
          <w:sz w:val="28"/>
          <w:szCs w:val="28"/>
          <w:lang w:val="nl-NL"/>
        </w:rPr>
        <w:t>3</w:t>
      </w:r>
      <w:r w:rsidR="00DE5D85" w:rsidRPr="00E925F0">
        <w:rPr>
          <w:sz w:val="28"/>
          <w:szCs w:val="28"/>
          <w:lang w:val="nl-NL"/>
        </w:rPr>
        <w:t>.</w:t>
      </w:r>
    </w:p>
    <w:p w14:paraId="4313BDC6" w14:textId="77777777" w:rsidR="002C0BD8" w:rsidRPr="00E925F0" w:rsidRDefault="002C0BD8" w:rsidP="00E0536A">
      <w:pPr>
        <w:pStyle w:val="NormalWeb"/>
        <w:spacing w:before="120" w:beforeAutospacing="0" w:after="120" w:afterAutospacing="0" w:line="360" w:lineRule="exact"/>
        <w:ind w:firstLine="720"/>
        <w:jc w:val="both"/>
        <w:rPr>
          <w:spacing w:val="-4"/>
          <w:sz w:val="28"/>
          <w:szCs w:val="28"/>
          <w:lang w:val="nl-NL"/>
        </w:rPr>
      </w:pPr>
      <w:r w:rsidRPr="00E925F0">
        <w:rPr>
          <w:sz w:val="28"/>
          <w:szCs w:val="28"/>
          <w:lang w:val="nl-NL"/>
        </w:rPr>
        <w:t>2.</w:t>
      </w:r>
      <w:r w:rsidR="00DE5D85" w:rsidRPr="00E925F0" w:rsidDel="001C2CDB">
        <w:rPr>
          <w:sz w:val="28"/>
          <w:szCs w:val="28"/>
          <w:lang w:val="nl-NL"/>
        </w:rPr>
        <w:t xml:space="preserve"> </w:t>
      </w:r>
      <w:r w:rsidR="00DE5D85" w:rsidRPr="00E925F0">
        <w:rPr>
          <w:spacing w:val="-4"/>
          <w:sz w:val="28"/>
          <w:szCs w:val="28"/>
          <w:lang w:val="nl-NL"/>
        </w:rPr>
        <w:t xml:space="preserve">Thực hiện nghiên cứu, tổ chức hội nghị, hội thảo lấy ý kiến các cơ quan, tổ chức, cá nhân, các chuyên gia trong nước và nước ngoài, đăng tải dự thảo trên Cổng Thông tin điện tử Chính phủ và Cổng Thông tin điện tử Bộ Y tế để lấy ý kiến nhân </w:t>
      </w:r>
      <w:r w:rsidR="00DE5D85" w:rsidRPr="00E925F0">
        <w:rPr>
          <w:spacing w:val="-4"/>
          <w:sz w:val="28"/>
          <w:szCs w:val="28"/>
          <w:lang w:val="nl-NL"/>
        </w:rPr>
        <w:lastRenderedPageBreak/>
        <w:t xml:space="preserve">dân. Các ý kiến đóng góp đã được Ban Soạn thảo nghiên cứu, tiếp thu, giải trình để chỉnh lý, hoàn thiện dự thảo Nghị định.  </w:t>
      </w:r>
    </w:p>
    <w:p w14:paraId="67643CB4" w14:textId="060B60F8" w:rsidR="00DE5D85" w:rsidRPr="00E925F0" w:rsidRDefault="002C0BD8" w:rsidP="00E0536A">
      <w:pPr>
        <w:pStyle w:val="NormalWeb"/>
        <w:spacing w:before="120" w:beforeAutospacing="0" w:after="120" w:afterAutospacing="0" w:line="360" w:lineRule="exact"/>
        <w:ind w:firstLine="720"/>
        <w:jc w:val="both"/>
        <w:rPr>
          <w:sz w:val="28"/>
          <w:szCs w:val="28"/>
          <w:lang w:val="nl-NL"/>
        </w:rPr>
      </w:pPr>
      <w:r w:rsidRPr="00E925F0">
        <w:rPr>
          <w:spacing w:val="-4"/>
          <w:sz w:val="28"/>
          <w:szCs w:val="28"/>
          <w:lang w:val="nl-NL"/>
        </w:rPr>
        <w:t xml:space="preserve">3. </w:t>
      </w:r>
      <w:r w:rsidR="00DE5D85" w:rsidRPr="00E925F0">
        <w:rPr>
          <w:spacing w:val="-4"/>
          <w:sz w:val="28"/>
          <w:szCs w:val="28"/>
          <w:lang w:val="nl-NL"/>
        </w:rPr>
        <w:t xml:space="preserve">Bộ Tư pháp đã có Báo cáo thẩm định số </w:t>
      </w:r>
      <w:r w:rsidRPr="00E925F0">
        <w:rPr>
          <w:sz w:val="28"/>
          <w:szCs w:val="28"/>
          <w:shd w:val="clear" w:color="auto" w:fill="FFFFFF"/>
          <w:lang w:val="nl-NL"/>
        </w:rPr>
        <w:t>......</w:t>
      </w:r>
      <w:r w:rsidR="00DE5D85" w:rsidRPr="00E925F0">
        <w:rPr>
          <w:sz w:val="28"/>
          <w:szCs w:val="28"/>
          <w:shd w:val="clear" w:color="auto" w:fill="FFFFFF"/>
          <w:lang w:val="nl-NL"/>
        </w:rPr>
        <w:t xml:space="preserve">/BCTĐ-BTP ngày </w:t>
      </w:r>
      <w:r w:rsidRPr="00E925F0">
        <w:rPr>
          <w:sz w:val="28"/>
          <w:szCs w:val="28"/>
          <w:shd w:val="clear" w:color="auto" w:fill="FFFFFF"/>
          <w:lang w:val="nl-NL"/>
        </w:rPr>
        <w:t>.....</w:t>
      </w:r>
      <w:r w:rsidR="00DE5D85" w:rsidRPr="00E925F0">
        <w:rPr>
          <w:sz w:val="28"/>
          <w:szCs w:val="28"/>
          <w:shd w:val="clear" w:color="auto" w:fill="FFFFFF"/>
          <w:lang w:val="nl-NL"/>
        </w:rPr>
        <w:t>/</w:t>
      </w:r>
      <w:r w:rsidRPr="00E925F0">
        <w:rPr>
          <w:sz w:val="28"/>
          <w:szCs w:val="28"/>
          <w:shd w:val="clear" w:color="auto" w:fill="FFFFFF"/>
          <w:lang w:val="nl-NL"/>
        </w:rPr>
        <w:t>..../2023</w:t>
      </w:r>
      <w:r w:rsidR="00DE5D85" w:rsidRPr="00E925F0">
        <w:rPr>
          <w:sz w:val="28"/>
          <w:szCs w:val="28"/>
          <w:shd w:val="clear" w:color="auto" w:fill="FFFFFF"/>
          <w:lang w:val="nl-NL"/>
        </w:rPr>
        <w:t xml:space="preserve"> về việc thẩm định dự thảo </w:t>
      </w:r>
      <w:r w:rsidRPr="00E925F0">
        <w:rPr>
          <w:sz w:val="28"/>
          <w:szCs w:val="28"/>
          <w:shd w:val="clear" w:color="auto" w:fill="FFFFFF"/>
          <w:lang w:val="nl-NL"/>
        </w:rPr>
        <w:t>Nghị định quy định chi tiết hướn</w:t>
      </w:r>
      <w:r w:rsidR="00BC4075">
        <w:rPr>
          <w:sz w:val="28"/>
          <w:szCs w:val="28"/>
          <w:shd w:val="clear" w:color="auto" w:fill="FFFFFF"/>
          <w:lang w:val="nl-NL"/>
        </w:rPr>
        <w:t>g dẫn thi hành một số điều của Luật K</w:t>
      </w:r>
      <w:r w:rsidRPr="00E925F0">
        <w:rPr>
          <w:sz w:val="28"/>
          <w:szCs w:val="28"/>
          <w:shd w:val="clear" w:color="auto" w:fill="FFFFFF"/>
          <w:lang w:val="nl-NL"/>
        </w:rPr>
        <w:t>hám bệnh, chữa bệnh</w:t>
      </w:r>
      <w:r w:rsidR="00DE5D85" w:rsidRPr="00E925F0">
        <w:rPr>
          <w:sz w:val="28"/>
          <w:szCs w:val="28"/>
          <w:shd w:val="clear" w:color="auto" w:fill="FFFFFF"/>
          <w:lang w:val="nl-NL"/>
        </w:rPr>
        <w:t xml:space="preserve"> và đồng ý dự thảo Nghị định đủ điều kiện trình Chính phủ trên cơ sở tiếp thu, giải trình ý kiến thẩm định.</w:t>
      </w:r>
    </w:p>
    <w:p w14:paraId="0B79B530" w14:textId="77777777" w:rsidR="00DE5D85" w:rsidRPr="00E925F0" w:rsidRDefault="00DE5D85" w:rsidP="00E0536A">
      <w:pPr>
        <w:pStyle w:val="Heading1"/>
        <w:spacing w:before="120" w:after="120" w:line="360" w:lineRule="exact"/>
        <w:ind w:firstLine="720"/>
        <w:jc w:val="both"/>
        <w:rPr>
          <w:rFonts w:ascii="Times New Roman" w:hAnsi="Times New Roman" w:cs="Times New Roman"/>
          <w:b/>
          <w:sz w:val="28"/>
          <w:szCs w:val="28"/>
          <w:lang w:val="nl-NL"/>
        </w:rPr>
      </w:pPr>
      <w:r w:rsidRPr="00E925F0">
        <w:rPr>
          <w:rFonts w:ascii="Times New Roman" w:hAnsi="Times New Roman" w:cs="Times New Roman"/>
          <w:b/>
          <w:sz w:val="28"/>
          <w:szCs w:val="28"/>
          <w:lang w:val="nl-NL"/>
        </w:rPr>
        <w:t>IV. BỐ CỤC VÀ NỘI DUNG CƠ BẢN CỦA DỰ THẢO NGHỊ ĐỊNH</w:t>
      </w:r>
    </w:p>
    <w:p w14:paraId="5728A636" w14:textId="4A0EB729" w:rsidR="00DE5D85" w:rsidRPr="00134886" w:rsidRDefault="00DE5D85" w:rsidP="00E0536A">
      <w:pPr>
        <w:pStyle w:val="NormalWeb"/>
        <w:spacing w:before="120" w:beforeAutospacing="0" w:after="120" w:afterAutospacing="0" w:line="360" w:lineRule="exact"/>
        <w:ind w:firstLine="720"/>
        <w:jc w:val="both"/>
        <w:rPr>
          <w:sz w:val="28"/>
          <w:szCs w:val="28"/>
          <w:lang w:val="nl-NL"/>
        </w:rPr>
      </w:pPr>
      <w:r w:rsidRPr="00134886">
        <w:rPr>
          <w:b/>
          <w:bCs/>
          <w:sz w:val="28"/>
          <w:szCs w:val="28"/>
          <w:lang w:val="nl-NL"/>
        </w:rPr>
        <w:t xml:space="preserve">1. Bố cục:  </w:t>
      </w:r>
      <w:r w:rsidRPr="00134886">
        <w:rPr>
          <w:bCs/>
          <w:sz w:val="28"/>
          <w:szCs w:val="28"/>
          <w:lang w:val="nl-NL"/>
        </w:rPr>
        <w:t xml:space="preserve">Dự thảo Nghị định gồm </w:t>
      </w:r>
      <w:r w:rsidR="00AB6092">
        <w:rPr>
          <w:bCs/>
          <w:sz w:val="28"/>
          <w:szCs w:val="28"/>
          <w:lang w:val="nl-NL"/>
        </w:rPr>
        <w:t>09</w:t>
      </w:r>
      <w:r w:rsidR="002C0BD8" w:rsidRPr="00134886">
        <w:rPr>
          <w:bCs/>
          <w:sz w:val="28"/>
          <w:szCs w:val="28"/>
          <w:lang w:val="nl-NL"/>
        </w:rPr>
        <w:t xml:space="preserve"> Chương, </w:t>
      </w:r>
      <w:r w:rsidR="00AB6092">
        <w:rPr>
          <w:bCs/>
          <w:sz w:val="28"/>
          <w:szCs w:val="28"/>
          <w:lang w:val="nl-NL"/>
        </w:rPr>
        <w:t>152</w:t>
      </w:r>
      <w:r w:rsidR="002C0BD8" w:rsidRPr="00134886">
        <w:rPr>
          <w:bCs/>
          <w:sz w:val="28"/>
          <w:szCs w:val="28"/>
          <w:lang w:val="nl-NL"/>
        </w:rPr>
        <w:t xml:space="preserve"> Điều</w:t>
      </w:r>
      <w:r w:rsidRPr="00134886">
        <w:rPr>
          <w:sz w:val="28"/>
          <w:szCs w:val="28"/>
          <w:lang w:val="nl-NL"/>
        </w:rPr>
        <w:t>.</w:t>
      </w:r>
    </w:p>
    <w:p w14:paraId="4D7D5329" w14:textId="77777777" w:rsidR="00DE5D85" w:rsidRPr="00E925F0" w:rsidRDefault="00DE5D85" w:rsidP="00E0536A">
      <w:pPr>
        <w:spacing w:before="120" w:after="120" w:line="360" w:lineRule="exact"/>
        <w:ind w:firstLine="720"/>
        <w:jc w:val="both"/>
        <w:rPr>
          <w:rFonts w:ascii="Times New Roman" w:hAnsi="Times New Roman" w:cs="Times New Roman"/>
          <w:b/>
          <w:lang w:val="nl-NL"/>
        </w:rPr>
      </w:pPr>
      <w:r w:rsidRPr="00E925F0">
        <w:rPr>
          <w:rFonts w:ascii="Times New Roman" w:hAnsi="Times New Roman" w:cs="Times New Roman"/>
          <w:b/>
          <w:lang w:val="nl-NL"/>
        </w:rPr>
        <w:t xml:space="preserve">2. Các nội dung cơ bản </w:t>
      </w:r>
    </w:p>
    <w:p w14:paraId="5BEC3B29" w14:textId="77777777" w:rsidR="00DE5D85" w:rsidRPr="00E925F0" w:rsidRDefault="00DE5D85" w:rsidP="00E0536A">
      <w:pPr>
        <w:tabs>
          <w:tab w:val="left" w:pos="6450"/>
        </w:tabs>
        <w:spacing w:before="120" w:after="120" w:line="360" w:lineRule="exact"/>
        <w:ind w:firstLine="720"/>
        <w:jc w:val="both"/>
        <w:rPr>
          <w:rFonts w:ascii="Times New Roman" w:hAnsi="Times New Roman" w:cs="Times New Roman"/>
          <w:b/>
          <w:lang w:val="nl-NL"/>
        </w:rPr>
      </w:pPr>
      <w:r w:rsidRPr="00E925F0">
        <w:rPr>
          <w:rFonts w:ascii="Times New Roman" w:hAnsi="Times New Roman" w:cs="Times New Roman"/>
          <w:b/>
          <w:lang w:val="nl-NL"/>
        </w:rPr>
        <w:t xml:space="preserve">a) Chương I. Quy định chung gồm 02 Điều: </w:t>
      </w:r>
      <w:bookmarkStart w:id="0" w:name="_GoBack"/>
      <w:bookmarkEnd w:id="0"/>
    </w:p>
    <w:p w14:paraId="10A689FC" w14:textId="77777777" w:rsidR="00C76C8A" w:rsidRPr="00E925F0" w:rsidRDefault="00481EBF" w:rsidP="00E0536A">
      <w:pPr>
        <w:pStyle w:val="NormalWeb"/>
        <w:spacing w:before="120" w:beforeAutospacing="0" w:after="120" w:afterAutospacing="0" w:line="360" w:lineRule="exact"/>
        <w:ind w:firstLine="720"/>
        <w:jc w:val="both"/>
        <w:rPr>
          <w:spacing w:val="-4"/>
          <w:sz w:val="28"/>
          <w:szCs w:val="28"/>
          <w:lang w:val="nl-NL"/>
        </w:rPr>
      </w:pPr>
      <w:r w:rsidRPr="00E925F0">
        <w:rPr>
          <w:i/>
          <w:spacing w:val="-4"/>
          <w:sz w:val="28"/>
          <w:szCs w:val="28"/>
          <w:lang w:val="nl-NL"/>
        </w:rPr>
        <w:t>Phạm vi điều chỉnh quy định</w:t>
      </w:r>
      <w:r w:rsidRPr="00E925F0">
        <w:rPr>
          <w:spacing w:val="-4"/>
          <w:sz w:val="28"/>
          <w:szCs w:val="28"/>
          <w:lang w:val="nl-NL"/>
        </w:rPr>
        <w:t xml:space="preserve"> </w:t>
      </w:r>
      <w:r w:rsidR="00C76C8A" w:rsidRPr="00E925F0">
        <w:rPr>
          <w:spacing w:val="-4"/>
          <w:sz w:val="28"/>
          <w:szCs w:val="28"/>
          <w:lang w:val="nl-NL"/>
        </w:rPr>
        <w:t>về tổ chức cấp giấy phép hành nghề khám bệnh, chữa bệnh và quản lý hoạt động của người hành nghề; tổ chức cấp giấy phép hoạt động khám bệnh, chữa bệnh và quản lý hoạt động của cơ sở khám bệnh, chữa bệnh; áp dụng kỹ thuật mới, phương pháp mới và thử nghiệm lâm sàng trong khám bệnh, chữa bệnh</w:t>
      </w:r>
      <w:r w:rsidRPr="00E925F0">
        <w:rPr>
          <w:spacing w:val="-4"/>
          <w:sz w:val="28"/>
          <w:szCs w:val="28"/>
          <w:lang w:val="nl-NL"/>
        </w:rPr>
        <w:t>; q</w:t>
      </w:r>
      <w:r w:rsidR="00C76C8A" w:rsidRPr="00E925F0">
        <w:rPr>
          <w:spacing w:val="-4"/>
          <w:sz w:val="28"/>
          <w:szCs w:val="28"/>
          <w:lang w:val="nl-NL"/>
        </w:rPr>
        <w:t>uản lý thiết bị y tế; huy động, điều động cơ sở khám bệnh, chữa bệnh tham gia hoạt động khám bệnh, chữa bệnh trong trường hợp xảy ra thiên tai, thảm họa, dịch bệnh truyền nhiễm thuộ</w:t>
      </w:r>
      <w:r w:rsidRPr="00E925F0">
        <w:rPr>
          <w:spacing w:val="-4"/>
          <w:sz w:val="28"/>
          <w:szCs w:val="28"/>
          <w:lang w:val="nl-NL"/>
        </w:rPr>
        <w:t>c nhóm A và tình trạng khẩn cấp và đ</w:t>
      </w:r>
      <w:r w:rsidR="00C76C8A" w:rsidRPr="00E925F0">
        <w:rPr>
          <w:spacing w:val="-4"/>
          <w:sz w:val="28"/>
          <w:szCs w:val="28"/>
          <w:lang w:val="nl-NL"/>
        </w:rPr>
        <w:t>iều kiện bảo đảm cho hoạt động khám bệnh, chữa bệnh</w:t>
      </w:r>
      <w:r w:rsidRPr="00E925F0">
        <w:rPr>
          <w:spacing w:val="-4"/>
          <w:sz w:val="28"/>
          <w:szCs w:val="28"/>
          <w:lang w:val="nl-NL"/>
        </w:rPr>
        <w:t>.</w:t>
      </w:r>
    </w:p>
    <w:p w14:paraId="60084636" w14:textId="77777777" w:rsidR="00DE5D85" w:rsidRPr="00E925F0" w:rsidRDefault="00DE5D85" w:rsidP="00E0536A">
      <w:pPr>
        <w:tabs>
          <w:tab w:val="left" w:pos="851"/>
        </w:tabs>
        <w:spacing w:before="120" w:after="120" w:line="360" w:lineRule="exact"/>
        <w:ind w:firstLine="720"/>
        <w:jc w:val="both"/>
        <w:outlineLvl w:val="0"/>
        <w:rPr>
          <w:rFonts w:ascii="Times New Roman" w:hAnsi="Times New Roman" w:cs="Times New Roman"/>
          <w:b/>
          <w:bCs/>
          <w:lang w:val="nl-NL"/>
        </w:rPr>
      </w:pPr>
      <w:r w:rsidRPr="00E925F0">
        <w:rPr>
          <w:rFonts w:ascii="Times New Roman" w:hAnsi="Times New Roman" w:cs="Times New Roman"/>
          <w:b/>
          <w:lang w:val="nl-NL"/>
        </w:rPr>
        <w:t xml:space="preserve">b) Chương II. </w:t>
      </w:r>
      <w:r w:rsidR="0047446B" w:rsidRPr="00E925F0">
        <w:rPr>
          <w:rFonts w:ascii="Times New Roman" w:hAnsi="Times New Roman" w:cs="Times New Roman"/>
          <w:b/>
          <w:lang w:val="nl-NL"/>
        </w:rPr>
        <w:t>Quy định tổ chức cấp giấy phép hành nghề khám bệnh, chữa bệnh và quản lý hoạt động của người hành nghề</w:t>
      </w:r>
      <w:r w:rsidR="0047446B" w:rsidRPr="00E925F0">
        <w:rPr>
          <w:rFonts w:ascii="Times New Roman" w:hAnsi="Times New Roman" w:cs="Times New Roman"/>
          <w:b/>
          <w:bCs/>
          <w:lang w:val="nl-NL"/>
        </w:rPr>
        <w:t xml:space="preserve"> </w:t>
      </w:r>
      <w:r w:rsidRPr="00E925F0">
        <w:rPr>
          <w:rFonts w:ascii="Times New Roman" w:hAnsi="Times New Roman" w:cs="Times New Roman"/>
          <w:b/>
          <w:bCs/>
          <w:lang w:val="nl-NL"/>
        </w:rPr>
        <w:t xml:space="preserve">gồm </w:t>
      </w:r>
      <w:r w:rsidR="0047446B" w:rsidRPr="00E925F0">
        <w:rPr>
          <w:rFonts w:ascii="Times New Roman" w:hAnsi="Times New Roman" w:cs="Times New Roman"/>
          <w:b/>
          <w:bCs/>
          <w:lang w:val="nl-NL"/>
        </w:rPr>
        <w:t>36</w:t>
      </w:r>
      <w:r w:rsidRPr="00E925F0">
        <w:rPr>
          <w:rFonts w:ascii="Times New Roman" w:hAnsi="Times New Roman" w:cs="Times New Roman"/>
          <w:b/>
          <w:bCs/>
          <w:lang w:val="nl-NL"/>
        </w:rPr>
        <w:t xml:space="preserve"> Điều: </w:t>
      </w:r>
    </w:p>
    <w:p w14:paraId="387A7244" w14:textId="77777777" w:rsidR="009C0889" w:rsidRPr="00E925F0" w:rsidRDefault="009C0889" w:rsidP="00E0536A">
      <w:pPr>
        <w:spacing w:before="120" w:after="120" w:line="360" w:lineRule="exact"/>
        <w:ind w:firstLine="720"/>
        <w:jc w:val="both"/>
        <w:outlineLvl w:val="0"/>
        <w:rPr>
          <w:rFonts w:ascii="Times New Roman" w:hAnsi="Times New Roman" w:cs="Times New Roman"/>
          <w:i/>
          <w:spacing w:val="-4"/>
          <w:lang w:val="nl-NL"/>
        </w:rPr>
      </w:pPr>
      <w:r w:rsidRPr="00E925F0">
        <w:rPr>
          <w:rFonts w:ascii="Times New Roman" w:hAnsi="Times New Roman" w:cs="Times New Roman"/>
          <w:i/>
          <w:spacing w:val="-4"/>
          <w:lang w:val="nl-NL"/>
        </w:rPr>
        <w:t>- Thực hành khám bệnh, chữa bệnh:</w:t>
      </w:r>
    </w:p>
    <w:p w14:paraId="4C7E5CB7" w14:textId="77777777" w:rsidR="009C0889" w:rsidRPr="00E925F0" w:rsidRDefault="009C0889" w:rsidP="00E0536A">
      <w:pPr>
        <w:spacing w:before="120" w:after="120" w:line="360" w:lineRule="exact"/>
        <w:ind w:firstLine="720"/>
        <w:jc w:val="both"/>
        <w:outlineLvl w:val="0"/>
        <w:rPr>
          <w:rFonts w:ascii="Times New Roman" w:hAnsi="Times New Roman" w:cs="Times New Roman"/>
          <w:i/>
          <w:spacing w:val="-4"/>
          <w:lang w:val="nl-NL"/>
        </w:rPr>
      </w:pPr>
      <w:r w:rsidRPr="00E925F0">
        <w:rPr>
          <w:rFonts w:ascii="Times New Roman" w:hAnsi="Times New Roman" w:cs="Times New Roman"/>
          <w:i/>
          <w:spacing w:val="-4"/>
          <w:lang w:val="nl-NL"/>
        </w:rPr>
        <w:t>- Kiểm tra đánh giá năng lực hành nghề khám bệnh, chữa bệnh</w:t>
      </w:r>
    </w:p>
    <w:p w14:paraId="26B7B34C" w14:textId="77777777" w:rsidR="009C0889" w:rsidRPr="00E925F0" w:rsidRDefault="009C0889" w:rsidP="00E0536A">
      <w:pPr>
        <w:spacing w:before="120" w:after="120" w:line="360" w:lineRule="exact"/>
        <w:ind w:firstLine="720"/>
        <w:jc w:val="both"/>
        <w:outlineLvl w:val="0"/>
        <w:rPr>
          <w:rFonts w:ascii="Times New Roman" w:hAnsi="Times New Roman" w:cs="Times New Roman"/>
          <w:i/>
          <w:spacing w:val="-4"/>
          <w:lang w:val="nl-NL"/>
        </w:rPr>
      </w:pPr>
      <w:r w:rsidRPr="00E925F0">
        <w:rPr>
          <w:rFonts w:ascii="Times New Roman" w:hAnsi="Times New Roman" w:cs="Times New Roman"/>
          <w:i/>
          <w:spacing w:val="-4"/>
          <w:lang w:val="nl-NL"/>
        </w:rPr>
        <w:t>- Cấp giấy phép hành nghề khám bệnh, chữa bệnh đối với chức danh chuyên môn là bác sỹ, y sỹ, điều dưỡng, hộ sinh, kỹ thuật y, dinh dưỡng lâm sàng, tâm lý lâm sàng, cấp cứu viên ngoại viện:</w:t>
      </w:r>
    </w:p>
    <w:p w14:paraId="706623C7" w14:textId="77777777" w:rsidR="009C0889" w:rsidRPr="00E925F0" w:rsidRDefault="000B66B8"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Cấp mới giấy phép hành nghề khám bệnh, chữa bệnh đối với chức danh chuyên môn là bác sỹ, y sỹ, điều dưỡng, hộ sinh, kỹ thuật y, dinh dưỡng lâm sàng, tâm lý lâm sàng, cấp cứu viên ngoại viện.</w:t>
      </w:r>
    </w:p>
    <w:p w14:paraId="197779D7" w14:textId="77777777" w:rsidR="000B66B8" w:rsidRPr="00E925F0" w:rsidRDefault="000B66B8"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xml:space="preserve">+ Cấp lại giấy phép hành nghề khám bệnh, chữa bệnh </w:t>
      </w:r>
      <w:r w:rsidR="00EA2E3A" w:rsidRPr="00E925F0">
        <w:rPr>
          <w:rFonts w:ascii="Times New Roman" w:hAnsi="Times New Roman" w:cs="Times New Roman"/>
          <w:spacing w:val="-4"/>
          <w:lang w:val="nl-NL"/>
        </w:rPr>
        <w:t xml:space="preserve"> </w:t>
      </w:r>
      <w:r w:rsidRPr="00E925F0">
        <w:rPr>
          <w:rFonts w:ascii="Times New Roman" w:hAnsi="Times New Roman" w:cs="Times New Roman"/>
          <w:spacing w:val="-4"/>
          <w:lang w:val="nl-NL"/>
        </w:rPr>
        <w:t>đối với chức danh chuyên môn là bác sỹ, y sỹ,</w:t>
      </w:r>
      <w:r w:rsidR="00EA2E3A" w:rsidRPr="00E925F0">
        <w:rPr>
          <w:rFonts w:ascii="Times New Roman" w:hAnsi="Times New Roman" w:cs="Times New Roman"/>
          <w:spacing w:val="-4"/>
          <w:lang w:val="nl-NL"/>
        </w:rPr>
        <w:t xml:space="preserve"> </w:t>
      </w:r>
      <w:r w:rsidRPr="00E925F0">
        <w:rPr>
          <w:rFonts w:ascii="Times New Roman" w:hAnsi="Times New Roman" w:cs="Times New Roman"/>
          <w:spacing w:val="-4"/>
          <w:lang w:val="nl-NL"/>
        </w:rPr>
        <w:t>điều dưỡng, hộ sinh, kỹ thuật y, dinh dưỡng lâm sàng, tâm lý lâm sàng, cấp cứu viên ngoại viện</w:t>
      </w:r>
      <w:r w:rsidR="00EA2E3A" w:rsidRPr="00E925F0">
        <w:rPr>
          <w:rFonts w:ascii="Times New Roman" w:hAnsi="Times New Roman" w:cs="Times New Roman"/>
          <w:spacing w:val="-4"/>
          <w:lang w:val="nl-NL"/>
        </w:rPr>
        <w:t>.</w:t>
      </w:r>
    </w:p>
    <w:p w14:paraId="1789D9FE" w14:textId="77777777" w:rsidR="000B66B8" w:rsidRPr="00E925F0" w:rsidRDefault="00EA2E3A" w:rsidP="00E0536A">
      <w:pPr>
        <w:spacing w:before="120" w:after="120" w:line="360" w:lineRule="exact"/>
        <w:ind w:firstLine="720"/>
        <w:jc w:val="both"/>
        <w:outlineLvl w:val="0"/>
        <w:rPr>
          <w:rFonts w:ascii="Times New Roman" w:hAnsi="Times New Roman" w:cs="Times New Roman"/>
          <w:bCs/>
          <w:lang w:val="nl-NL"/>
        </w:rPr>
      </w:pPr>
      <w:r w:rsidRPr="00E925F0">
        <w:rPr>
          <w:rFonts w:ascii="Times New Roman" w:hAnsi="Times New Roman" w:cs="Times New Roman"/>
          <w:spacing w:val="-4"/>
          <w:lang w:val="nl-NL"/>
        </w:rPr>
        <w:t>+ G</w:t>
      </w:r>
      <w:r w:rsidRPr="00E925F0">
        <w:rPr>
          <w:rFonts w:ascii="Times New Roman" w:hAnsi="Times New Roman" w:cs="Times New Roman"/>
          <w:bCs/>
          <w:lang w:val="nl-NL"/>
        </w:rPr>
        <w:t>ia hạn giấy phép hành nghề khám bệnh, chữa bệnh đối với chức danh chuyên môn là bác sỹ, y sỹ, điều dưỡng, hộ sinh, kỹ thuật y, dinh dưỡng lâm sàng, tâm lý lâm sàng, cấp cứu viên ngoại viện.</w:t>
      </w:r>
    </w:p>
    <w:p w14:paraId="1E7C912F" w14:textId="77777777" w:rsidR="00EA2E3A" w:rsidRPr="00E925F0" w:rsidRDefault="00EA2E3A"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lastRenderedPageBreak/>
        <w:t>+ Điều chỉnh giấy phép hành nghề khám bệnh, chữa bệnh đối với chức danh chuyên môn là bác sỹ, y sỹ, điều dưỡng, hộ sinh, kỹ thuật y, dinh dưỡng lâm sàng, tâm lý lâm sàng, cấp cứu viên ngoại viện.</w:t>
      </w:r>
    </w:p>
    <w:p w14:paraId="2BDA7C7C" w14:textId="77777777" w:rsidR="00EA2E3A" w:rsidRPr="00E925F0" w:rsidRDefault="009E5647" w:rsidP="00E0536A">
      <w:pPr>
        <w:spacing w:before="120" w:after="120" w:line="360" w:lineRule="exact"/>
        <w:ind w:firstLine="720"/>
        <w:jc w:val="both"/>
        <w:outlineLvl w:val="0"/>
        <w:rPr>
          <w:rFonts w:ascii="Times New Roman" w:hAnsi="Times New Roman" w:cs="Times New Roman"/>
          <w:i/>
          <w:spacing w:val="-4"/>
          <w:lang w:val="nl-NL"/>
        </w:rPr>
      </w:pPr>
      <w:r w:rsidRPr="00E925F0">
        <w:rPr>
          <w:rFonts w:ascii="Times New Roman" w:hAnsi="Times New Roman" w:cs="Times New Roman"/>
          <w:i/>
          <w:spacing w:val="-4"/>
          <w:lang w:val="nl-NL"/>
        </w:rPr>
        <w:t>- Cấp giấy phép hành nghề khám bệnh, chữa bệnh đối với chức danh chuyên môn là lương y, người có bài thuốc gia truyền hoặc có phương pháp chữa bệnh gia truyền:</w:t>
      </w:r>
    </w:p>
    <w:p w14:paraId="77E674AA" w14:textId="77777777" w:rsidR="009E5647" w:rsidRPr="00E925F0" w:rsidRDefault="009E5647"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Cấp mới giấy phép hành nghề khám bệnh, chữa bệnh đối với chức danh chuyên môn là lương y, người có bài thuốc gia truyền hoặc có phương pháp chữa bệnh gia truyền.</w:t>
      </w:r>
    </w:p>
    <w:p w14:paraId="5F1692DF" w14:textId="77777777" w:rsidR="009E5647" w:rsidRPr="00E925F0" w:rsidRDefault="009E5647"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Cấp lại giấy phép hành nghề khám bệnh, chữa bệnh đối với chức danh chuyên môn là lương y, người có bài thuốc gia truyền hoặc có phương pháp chữa bệnh gia truyền.</w:t>
      </w:r>
    </w:p>
    <w:p w14:paraId="000D4B42" w14:textId="77777777" w:rsidR="009E5647" w:rsidRPr="00E925F0" w:rsidRDefault="009E5647"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Gia hạn giấy phép hành nghề khám bệnh, chữa bệnh đối với chức danh chuyên môn là lương y, người có bài thuốc gia truyền hoặc có phương pháp chữa bệnh gia truyền.</w:t>
      </w:r>
    </w:p>
    <w:p w14:paraId="190CD914" w14:textId="77777777" w:rsidR="009E5647" w:rsidRPr="00E925F0" w:rsidRDefault="00CD00FB"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Đăng ký hành nghề khám bệnh, chữa bệnh.</w:t>
      </w:r>
    </w:p>
    <w:p w14:paraId="1CF08D4A" w14:textId="77777777" w:rsidR="00CD00FB" w:rsidRPr="00E925F0" w:rsidRDefault="00CD00FB"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Đình chỉ, thu hồi, xử lý sau thu hồi giấy phép hành nghề.</w:t>
      </w:r>
    </w:p>
    <w:p w14:paraId="536919C8" w14:textId="77777777" w:rsidR="00CD00FB" w:rsidRPr="00E925F0" w:rsidRDefault="00CD00FB"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Sử dụng ngôn ngữ trong khám bệnh, chữa bệnh.</w:t>
      </w:r>
    </w:p>
    <w:p w14:paraId="020EE361" w14:textId="6ED8D197" w:rsidR="00CD00FB" w:rsidRPr="00E925F0" w:rsidRDefault="00CD00FB" w:rsidP="00E0536A">
      <w:pPr>
        <w:spacing w:before="120" w:after="120" w:line="360" w:lineRule="exact"/>
        <w:ind w:firstLine="720"/>
        <w:jc w:val="both"/>
        <w:outlineLvl w:val="0"/>
        <w:rPr>
          <w:rFonts w:ascii="Times New Roman" w:hAnsi="Times New Roman" w:cs="Times New Roman"/>
          <w:spacing w:val="-4"/>
          <w:lang w:val="nl-NL"/>
        </w:rPr>
      </w:pPr>
      <w:r w:rsidRPr="00E925F0">
        <w:rPr>
          <w:rFonts w:ascii="Times New Roman" w:hAnsi="Times New Roman" w:cs="Times New Roman"/>
          <w:spacing w:val="-4"/>
          <w:lang w:val="nl-NL"/>
        </w:rPr>
        <w:t>+ Quy định thừa nhận giấy phép hành nghề</w:t>
      </w:r>
      <w:r w:rsidR="00BC4075">
        <w:rPr>
          <w:rFonts w:ascii="Times New Roman" w:hAnsi="Times New Roman" w:cs="Times New Roman"/>
          <w:spacing w:val="-4"/>
          <w:lang w:val="nl-NL"/>
        </w:rPr>
        <w:t>.</w:t>
      </w:r>
    </w:p>
    <w:p w14:paraId="1035ABED" w14:textId="77777777" w:rsidR="00DE5D85" w:rsidRPr="00E925F0" w:rsidRDefault="00DE5D85" w:rsidP="00E0536A">
      <w:pPr>
        <w:spacing w:before="120" w:after="120" w:line="36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t xml:space="preserve">c) Chương III. Quy định </w:t>
      </w:r>
      <w:r w:rsidR="00372F5F" w:rsidRPr="00E925F0">
        <w:rPr>
          <w:rFonts w:ascii="Times New Roman" w:hAnsi="Times New Roman" w:cs="Times New Roman"/>
          <w:b/>
          <w:lang w:val="nl-NL"/>
        </w:rPr>
        <w:t xml:space="preserve">tổ chức cấp giấy phép hoạt động khám bệnh, chữa bệnh và quản lý hoạt động của cơ sở khám bệnh, chữa bệnh </w:t>
      </w:r>
      <w:r w:rsidR="0013315F" w:rsidRPr="00E925F0">
        <w:rPr>
          <w:rFonts w:ascii="Times New Roman" w:hAnsi="Times New Roman" w:cs="Times New Roman"/>
          <w:b/>
          <w:lang w:val="nl-NL"/>
        </w:rPr>
        <w:t>gồm 61</w:t>
      </w:r>
      <w:r w:rsidRPr="00E925F0">
        <w:rPr>
          <w:rFonts w:ascii="Times New Roman" w:hAnsi="Times New Roman" w:cs="Times New Roman"/>
          <w:b/>
          <w:lang w:val="nl-NL"/>
        </w:rPr>
        <w:t xml:space="preserve"> Điều:</w:t>
      </w:r>
    </w:p>
    <w:p w14:paraId="7611529A" w14:textId="77777777" w:rsidR="00136010"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Hình thức tổ chức và điều kiện cấp giấy phép hoạt động của cơ sở khám bệnh, chữa bệnh.</w:t>
      </w:r>
    </w:p>
    <w:p w14:paraId="119AD4EF" w14:textId="39CFAAD0"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Cấp giấy phép hoạt động khám bệnh, chữa bệnh</w:t>
      </w:r>
      <w:r w:rsidR="00BC4075">
        <w:rPr>
          <w:rFonts w:ascii="Times New Roman" w:hAnsi="Times New Roman" w:cs="Times New Roman"/>
          <w:lang w:val="nl-NL"/>
        </w:rPr>
        <w:t>.</w:t>
      </w:r>
    </w:p>
    <w:p w14:paraId="7BE79961" w14:textId="77777777"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Đánh giá và chứng nhận chất lượng đối với cơ sở khám bệnh, chữa bệnh.</w:t>
      </w:r>
    </w:p>
    <w:p w14:paraId="7EF42628" w14:textId="77777777"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Đình chỉ, thu hồi giấy phép hoạt động khám bệnh, chữa bệnh.</w:t>
      </w:r>
    </w:p>
    <w:p w14:paraId="7768B98D" w14:textId="2BD58803"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Khám bệnh, chữa bệnh nhân đạo, không vì mục đích  lợi nhuận; khám bệnh, chữa bệnh lưu động và chuyển giao kỹ thuật chuyên môn về khám bệnh, chữa bệnh hoặc hợp tác đào tạo về y khoa có thực hành khám bệnh, chữa bệnh</w:t>
      </w:r>
      <w:r w:rsidR="00BC4075">
        <w:rPr>
          <w:rFonts w:ascii="Times New Roman" w:hAnsi="Times New Roman" w:cs="Times New Roman"/>
          <w:lang w:val="nl-NL"/>
        </w:rPr>
        <w:t>.</w:t>
      </w:r>
    </w:p>
    <w:p w14:paraId="07A33B28" w14:textId="77777777"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Khám bệnh, chữa bệnh từ xa.</w:t>
      </w:r>
    </w:p>
    <w:p w14:paraId="1C21146C" w14:textId="77777777"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Cấp chuyên môn kỹ thuật trong khám bệnh, chữa bệnh.</w:t>
      </w:r>
    </w:p>
    <w:p w14:paraId="3C193120" w14:textId="14D433D7"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Bắt buộc chữa bệnh</w:t>
      </w:r>
      <w:r w:rsidR="00BC4075">
        <w:rPr>
          <w:rFonts w:ascii="Times New Roman" w:hAnsi="Times New Roman" w:cs="Times New Roman"/>
          <w:lang w:val="nl-NL"/>
        </w:rPr>
        <w:t>.</w:t>
      </w:r>
    </w:p>
    <w:p w14:paraId="2D7E73D0" w14:textId="77777777"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lastRenderedPageBreak/>
        <w:t>- Xử lý đối với người bệnh không có thân nhân là người nước ngoài và xử lý đối với người nước ngoài tử vong mà không có thân nhân.</w:t>
      </w:r>
    </w:p>
    <w:p w14:paraId="672DCE93" w14:textId="77777777" w:rsidR="00DE5D85" w:rsidRPr="00E925F0" w:rsidRDefault="00DE5D85" w:rsidP="00E0536A">
      <w:pPr>
        <w:spacing w:before="120" w:after="120" w:line="36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t xml:space="preserve">d) Chương IV. </w:t>
      </w:r>
      <w:r w:rsidR="0013315F" w:rsidRPr="00E925F0">
        <w:rPr>
          <w:rFonts w:ascii="Times New Roman" w:hAnsi="Times New Roman" w:cs="Times New Roman"/>
          <w:b/>
          <w:lang w:val="nl-NL"/>
        </w:rPr>
        <w:t>Quy định áp dụng kỹ thuật, phương pháp mới và thử nghiệm lâm sàng trong khám bệnh, chữa bệnh gồm 11</w:t>
      </w:r>
      <w:r w:rsidRPr="00E925F0">
        <w:rPr>
          <w:rFonts w:ascii="Times New Roman" w:hAnsi="Times New Roman" w:cs="Times New Roman"/>
          <w:b/>
          <w:lang w:val="nl-NL"/>
        </w:rPr>
        <w:t xml:space="preserve"> Điều:</w:t>
      </w:r>
    </w:p>
    <w:p w14:paraId="635AB956" w14:textId="7D93B95F"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Xác định kỹ thuật mới, phương pháp mới trong khám bệnh, chữa bệnh</w:t>
      </w:r>
      <w:r w:rsidR="00BC4075">
        <w:rPr>
          <w:rFonts w:ascii="Times New Roman" w:hAnsi="Times New Roman" w:cs="Times New Roman"/>
          <w:lang w:val="nl-NL"/>
        </w:rPr>
        <w:t>.</w:t>
      </w:r>
    </w:p>
    <w:p w14:paraId="2A851393" w14:textId="273B62F4"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Điều kiện áp dụng kỹ thuật, phương pháp mới trong khám bệnh, chữa bệnh tại Việt Nam</w:t>
      </w:r>
      <w:r w:rsidR="00BC4075">
        <w:rPr>
          <w:rFonts w:ascii="Times New Roman" w:hAnsi="Times New Roman" w:cs="Times New Roman"/>
          <w:lang w:val="nl-NL"/>
        </w:rPr>
        <w:t>.</w:t>
      </w:r>
      <w:r w:rsidRPr="00E925F0">
        <w:rPr>
          <w:rFonts w:ascii="Times New Roman" w:hAnsi="Times New Roman" w:cs="Times New Roman"/>
          <w:lang w:val="nl-NL"/>
        </w:rPr>
        <w:t xml:space="preserve"> </w:t>
      </w:r>
    </w:p>
    <w:p w14:paraId="4E4CC77E" w14:textId="2C5004C8" w:rsidR="00136010"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Hồ sơ đề nghị áp dụng kỹ thuật mới, phương pháp được nghiên cứu tại Việt Nam hoặc nước ngoài và lần đầu tiên áp dụng tại Việt Nam</w:t>
      </w:r>
      <w:r w:rsidR="00BC4075">
        <w:rPr>
          <w:rFonts w:ascii="Times New Roman" w:hAnsi="Times New Roman" w:cs="Times New Roman"/>
          <w:lang w:val="nl-NL"/>
        </w:rPr>
        <w:t>.</w:t>
      </w:r>
    </w:p>
    <w:p w14:paraId="728E057C" w14:textId="77777777" w:rsidR="0013315F" w:rsidRPr="00E925F0" w:rsidRDefault="00DE5D85" w:rsidP="00E0536A">
      <w:pPr>
        <w:spacing w:before="120" w:after="120" w:line="36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t xml:space="preserve">đ) Chương V. </w:t>
      </w:r>
      <w:r w:rsidR="0013315F" w:rsidRPr="00E925F0">
        <w:rPr>
          <w:rFonts w:ascii="Times New Roman" w:hAnsi="Times New Roman" w:cs="Times New Roman"/>
          <w:b/>
          <w:lang w:val="nl-NL"/>
        </w:rPr>
        <w:t>Quy định quản lý thiết bị y tế tại cơ sở khám bệnh, chữa bệnh gồm 03 Điều:</w:t>
      </w:r>
    </w:p>
    <w:p w14:paraId="4D7568A5" w14:textId="5CF5593E" w:rsidR="00136010"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Nguyên tắc quản lý, sử dụng thiết bị y tế trong cơ sở khám bệnh, chữa bệnh</w:t>
      </w:r>
      <w:r w:rsidR="00637947">
        <w:rPr>
          <w:rFonts w:ascii="Times New Roman" w:hAnsi="Times New Roman" w:cs="Times New Roman"/>
          <w:lang w:val="nl-NL"/>
        </w:rPr>
        <w:t>.</w:t>
      </w:r>
    </w:p>
    <w:p w14:paraId="2C3C72DC" w14:textId="4B6D893F"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Yêu cầu đối với quản lý, sử dụng, kiểm tra, bảo dưỡng, bảo trì, sửa chữa, thay thế vật tư linh kiện, kiểm định, hiệu chuẩn thiết bị y tế</w:t>
      </w:r>
      <w:r w:rsidR="00637947">
        <w:rPr>
          <w:rFonts w:ascii="Times New Roman" w:hAnsi="Times New Roman" w:cs="Times New Roman"/>
          <w:lang w:val="nl-NL"/>
        </w:rPr>
        <w:t>.</w:t>
      </w:r>
    </w:p>
    <w:p w14:paraId="260F317F" w14:textId="44371B0A" w:rsidR="00CD00FB" w:rsidRPr="00E925F0" w:rsidRDefault="00CD00FB"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Ưu tiên xử lý hồ sơ đăng ký lưu hành thiết bị y tế</w:t>
      </w:r>
      <w:r w:rsidR="00637947">
        <w:rPr>
          <w:rFonts w:ascii="Times New Roman" w:hAnsi="Times New Roman" w:cs="Times New Roman"/>
          <w:lang w:val="nl-NL"/>
        </w:rPr>
        <w:t>.</w:t>
      </w:r>
    </w:p>
    <w:p w14:paraId="2FEAAB3B" w14:textId="77777777" w:rsidR="0013315F" w:rsidRPr="00E925F0" w:rsidRDefault="000B1E88" w:rsidP="00E0536A">
      <w:pPr>
        <w:spacing w:before="120" w:after="120" w:line="36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t>e) Chương VI. Quy định huy động, điều động cơ sở khám bệnh, chữa bệnh tham gia hoạt động khám bệnh, chữa bệnh trong trường hợp xảy ra thiên tai, thảm họa, dịch bệnh truyền nhiễm thuộc nhóm a và tình trạng khẩn cấp gồm 04 Điều:</w:t>
      </w:r>
    </w:p>
    <w:p w14:paraId="58B7C4F5" w14:textId="77777777" w:rsidR="000617E8" w:rsidRPr="00E925F0" w:rsidRDefault="000617E8"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Chủ tịch Ủy ban nhân dân các tỉnh, thành phố trực thuộc trung ương thành lập, huy động, điều động cơ sở khám bệnh, chữa bệnh thuộc thẩm quyền quản lý tham gia khám bệnh, chữa bệnh tại địa phương hoặc hỗ trợ địa phương khác trong trường hợp xảy ra thiên tai, thảm hoạ, dịch bệnh truyền nhiễm thuộc nhóm A và tình trạng khẩn cấp.</w:t>
      </w:r>
    </w:p>
    <w:p w14:paraId="1D0BD2A2" w14:textId="77777777" w:rsidR="000617E8" w:rsidRPr="00E925F0" w:rsidRDefault="000617E8"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xml:space="preserve">- Bộ trưởng Bộ Y tế thành lập, huy động, điều động cơ sở khám chữa bệnh thuộc thẩm quyền quản lý hỗ trợ các địa phương, đơn vị khám bệnh, chữa bệnh trong trường hợp xảy ra thiên tai, thảm hoạ, dịch bệnh truyền nhiễm thuộc nhóm A và tình trạng khẩn cấp theo đề nghị của các địa phương, đơn vị. </w:t>
      </w:r>
    </w:p>
    <w:p w14:paraId="699C4C58" w14:textId="77777777" w:rsidR="000617E8" w:rsidRPr="00E925F0" w:rsidRDefault="000617E8"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t xml:space="preserve">- Bộ Quốc phòng, Bộ trưởng Bộ Công an thành lập, huy động, điều động cơ sở khám chữa bệnh thuộc thẩm quyền quản lý hỗ trợ các địa phương, đơn vị khám bệnh, chữa bệnh trong trường hợp xảy ra thiên tai, thảm hoạ, dịch bệnh truyền nhiễm thuộc nhóm A và tình trạng khẩn cấp theo đề nghị của các địa phương, đơn vị. </w:t>
      </w:r>
    </w:p>
    <w:p w14:paraId="2C29AE5A" w14:textId="111530B8" w:rsidR="00136010" w:rsidRPr="00E925F0" w:rsidRDefault="000617E8" w:rsidP="00E0536A">
      <w:pPr>
        <w:spacing w:before="120" w:after="120" w:line="360" w:lineRule="exact"/>
        <w:ind w:firstLine="720"/>
        <w:jc w:val="both"/>
        <w:outlineLvl w:val="0"/>
        <w:rPr>
          <w:rFonts w:ascii="Times New Roman" w:hAnsi="Times New Roman" w:cs="Times New Roman"/>
          <w:lang w:val="nl-NL"/>
        </w:rPr>
      </w:pPr>
      <w:r w:rsidRPr="00E925F0">
        <w:rPr>
          <w:rFonts w:ascii="Times New Roman" w:hAnsi="Times New Roman" w:cs="Times New Roman"/>
          <w:lang w:val="nl-NL"/>
        </w:rPr>
        <w:lastRenderedPageBreak/>
        <w:t>- Căn cứ quyết định thành lập, huy động, điều động cơ sở khám chữa bệnh của cấp có thẩm quyền, các cơ sở khám bệnh, chữa bệnh có nghĩa vụ tham gia hoạt động khám bệnh, chữa bệnh trong trường hợp xảy ra thiên tai, thảm hoạ, dịch bệnh</w:t>
      </w:r>
      <w:r w:rsidR="00637947">
        <w:rPr>
          <w:rFonts w:ascii="Times New Roman" w:hAnsi="Times New Roman" w:cs="Times New Roman"/>
          <w:lang w:val="nl-NL"/>
        </w:rPr>
        <w:t>.</w:t>
      </w:r>
    </w:p>
    <w:p w14:paraId="56127920" w14:textId="77777777" w:rsidR="000B1E88" w:rsidRPr="00E925F0" w:rsidRDefault="000B1E88" w:rsidP="00E0536A">
      <w:pPr>
        <w:spacing w:before="120" w:after="120" w:line="36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t xml:space="preserve">g) Chương VII. Quy định điều kiện bảo đảm cho hoạt động khám bệnh, chữa bệnh gồm </w:t>
      </w:r>
      <w:r w:rsidR="00262625" w:rsidRPr="00E925F0">
        <w:rPr>
          <w:rFonts w:ascii="Times New Roman" w:hAnsi="Times New Roman" w:cs="Times New Roman"/>
          <w:b/>
          <w:lang w:val="nl-NL"/>
        </w:rPr>
        <w:t>21 Điều:</w:t>
      </w:r>
    </w:p>
    <w:p w14:paraId="1DBDB6F0" w14:textId="77777777" w:rsidR="00F421D0" w:rsidRPr="00E925F0" w:rsidRDefault="00CA6352"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i/>
          <w:lang w:val="nl-NL"/>
        </w:rPr>
        <w:t xml:space="preserve">- </w:t>
      </w:r>
      <w:r w:rsidR="00F421D0" w:rsidRPr="00E925F0">
        <w:rPr>
          <w:rFonts w:ascii="Times New Roman" w:hAnsi="Times New Roman" w:cs="Times New Roman"/>
          <w:i/>
          <w:lang w:val="nl-NL"/>
        </w:rPr>
        <w:t>Bảo đảm kinh phí cho hoạt động cấp cứu</w:t>
      </w:r>
      <w:r w:rsidRPr="00E925F0">
        <w:rPr>
          <w:rFonts w:ascii="Times New Roman" w:hAnsi="Times New Roman" w:cs="Times New Roman"/>
          <w:i/>
          <w:lang w:val="nl-NL"/>
        </w:rPr>
        <w:t>:</w:t>
      </w:r>
      <w:r w:rsidRPr="00E925F0">
        <w:rPr>
          <w:rFonts w:ascii="Times New Roman" w:hAnsi="Times New Roman" w:cs="Times New Roman"/>
          <w:lang w:val="nl-NL"/>
        </w:rPr>
        <w:t xml:space="preserve"> Căn cứ quy định hiện hành về thẩm quyền cấp ngân sách và đầu tư để hướng dẫn về trách nhiệm, nguồn bảo đảm và việc lập, phân bổ và quyết toán kinh phí cho hoạt động cấp cứu.</w:t>
      </w:r>
    </w:p>
    <w:p w14:paraId="121FE7C3" w14:textId="77777777" w:rsidR="00CA6352" w:rsidRPr="00E925F0" w:rsidRDefault="00CA6352"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i/>
          <w:lang w:val="nl-NL"/>
        </w:rPr>
        <w:t>- Chi phí nuôi dưỡng, chăm sóc, khám bệnh, chữa bệnh đối với người bệnh không có thân nhân:</w:t>
      </w:r>
      <w:r w:rsidRPr="00E925F0">
        <w:rPr>
          <w:rFonts w:ascii="Times New Roman" w:hAnsi="Times New Roman" w:cs="Times New Roman"/>
          <w:lang w:val="nl-NL"/>
        </w:rPr>
        <w:t xml:space="preserve"> (i) Chế độ nuôi dưỡng, chăm sóc, khám bệnh, chữa bệnh cho người bệnh nhưng không có thân nhân, (ii) Nguồn kinh phí thực hiện để thực hiện chế độ chính sách này, (iii) Lập dự toán và phương thức thanh toán kinh phí từ nguồn </w:t>
      </w:r>
      <w:r w:rsidR="00244D1C" w:rsidRPr="00E925F0">
        <w:rPr>
          <w:rFonts w:ascii="Times New Roman" w:hAnsi="Times New Roman" w:cs="Times New Roman"/>
          <w:lang w:val="nl-NL"/>
        </w:rPr>
        <w:t>ngân sách nhà nước</w:t>
      </w:r>
      <w:r w:rsidRPr="00E925F0">
        <w:rPr>
          <w:rFonts w:ascii="Times New Roman" w:hAnsi="Times New Roman" w:cs="Times New Roman"/>
          <w:lang w:val="nl-NL"/>
        </w:rPr>
        <w:t>. Mức hỗ trợ đề xuất áp dụng nhân đôi hệ số trợ cấp hàng tháng tại cơ sở trợ giúp Xã hội theo Khoản 1 Điều 25 Nghị định số 20/2021/NĐ-CP ngày 15/3/2021</w:t>
      </w:r>
      <w:r w:rsidR="00244D1C" w:rsidRPr="00E925F0">
        <w:rPr>
          <w:rFonts w:ascii="Times New Roman" w:hAnsi="Times New Roman" w:cs="Times New Roman"/>
          <w:lang w:val="nl-NL"/>
        </w:rPr>
        <w:t xml:space="preserve"> </w:t>
      </w:r>
      <w:r w:rsidRPr="00E925F0">
        <w:rPr>
          <w:rFonts w:ascii="Times New Roman" w:hAnsi="Times New Roman" w:cs="Times New Roman"/>
          <w:lang w:val="nl-NL"/>
        </w:rPr>
        <w:t>của Chính phủ.</w:t>
      </w:r>
    </w:p>
    <w:p w14:paraId="6D0ADDC2" w14:textId="77777777" w:rsidR="00244D1C" w:rsidRPr="00E925F0" w:rsidRDefault="00244D1C"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i/>
          <w:lang w:val="nl-NL"/>
        </w:rPr>
        <w:t xml:space="preserve">- Chi phí mai táng đối với trường hợp tử vong tại cơ sở mà không có người nhận: </w:t>
      </w:r>
      <w:r w:rsidRPr="00E925F0">
        <w:rPr>
          <w:rFonts w:ascii="Times New Roman" w:hAnsi="Times New Roman" w:cs="Times New Roman"/>
          <w:lang w:val="nl-NL"/>
        </w:rPr>
        <w:t>quy định ủy ban nhân dân cấp xã nơi cơ sở khám bệnh, chữa bệnh đặt trụ sở có trách nhiệm tiếp nhận thi thể là người tử vong tại cơ sở y tế mà không có người nhận. Ủy ban nhân dân cấp xã cấp xã có trách nhiệm tổ chức mai táng cho người tử vong và được ngân sách nhà nước hỗ trợ chi phí mai táng theo chi phí thực tế, tối thiểu 20 lần mức chuẩn trợ giúp xã hội do địa phương quy định.</w:t>
      </w:r>
    </w:p>
    <w:p w14:paraId="54EA44FA" w14:textId="77777777" w:rsidR="00244D1C" w:rsidRPr="00E925F0" w:rsidRDefault="00244D1C"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t>Mức hỗ trợ tương tự như trường hợp ngân sách nhà nước hỗ trợ chi phí mai táng phí cho các đối tượng bảo trợ xã hội (Khoản 2 Điều 11 Nghị định số 20/2021/NĐ-CP ngày 15/3/2021 của Chính phủ Quy định chính sách trợ giúp xã hội đối với đối tượng bảo trợ xã hội)</w:t>
      </w:r>
      <w:r w:rsidR="00103DE7" w:rsidRPr="00E925F0">
        <w:rPr>
          <w:rFonts w:ascii="Times New Roman" w:hAnsi="Times New Roman" w:cs="Times New Roman"/>
          <w:lang w:val="nl-NL"/>
        </w:rPr>
        <w:t>.</w:t>
      </w:r>
    </w:p>
    <w:p w14:paraId="3A64FB12" w14:textId="77777777" w:rsidR="00103DE7" w:rsidRPr="00E925F0" w:rsidRDefault="00103DE7" w:rsidP="00E0536A">
      <w:pPr>
        <w:widowControl w:val="0"/>
        <w:spacing w:before="120" w:after="120" w:line="360" w:lineRule="exact"/>
        <w:ind w:firstLine="709"/>
        <w:jc w:val="both"/>
        <w:rPr>
          <w:rFonts w:ascii="Times New Roman" w:hAnsi="Times New Roman" w:cs="Times New Roman"/>
          <w:i/>
          <w:lang w:val="nl-NL"/>
        </w:rPr>
      </w:pPr>
      <w:r w:rsidRPr="00E925F0">
        <w:rPr>
          <w:rFonts w:ascii="Times New Roman" w:hAnsi="Times New Roman" w:cs="Times New Roman"/>
          <w:i/>
          <w:lang w:val="nl-NL"/>
        </w:rPr>
        <w:t xml:space="preserve">- Giá dịch vụ đối với cơ sở khám bệnh, chữa bệnh: </w:t>
      </w:r>
    </w:p>
    <w:p w14:paraId="4F00A99F" w14:textId="77777777" w:rsidR="00103DE7" w:rsidRPr="00E925F0" w:rsidRDefault="00103DE7"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t>Quy định cụ thể nội dung các yếu tố chi phí cấu thành giá dịch vụ khám bệnh, chữa bệnh</w:t>
      </w:r>
      <w:r w:rsidR="00A3405B" w:rsidRPr="00E925F0">
        <w:rPr>
          <w:rFonts w:ascii="Times New Roman" w:hAnsi="Times New Roman" w:cs="Times New Roman"/>
          <w:lang w:val="nl-NL"/>
        </w:rPr>
        <w:t>.</w:t>
      </w:r>
    </w:p>
    <w:p w14:paraId="6778088F" w14:textId="77777777" w:rsidR="00103DE7" w:rsidRPr="00E925F0" w:rsidRDefault="00103DE7"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t xml:space="preserve">Quy định tỷ lệ về chi phí tích lũy đối với Giá dịch vụ khám bệnh, chữa bệnh theo yêu cầu; các dịch vụ, kỹ thuật sử dụng tài sản từ nguồn vốn vay, vốn huy động, liên doanh, liên kết hợp tác đầu tư; giá dịch vụ của các đơn vị thuộc nhóm 1: tối đa không quá 10% tổng chi phí của dịch vụ để đầu tư phát triển. </w:t>
      </w:r>
    </w:p>
    <w:p w14:paraId="02ED40F3" w14:textId="77777777" w:rsidR="00103DE7" w:rsidRPr="00E925F0" w:rsidRDefault="00103DE7"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t>Trường hợp vay vốn, huy động vốn để đầu tư, mua sắm trang thiết bị được</w:t>
      </w:r>
      <w:r w:rsidR="002B3018" w:rsidRPr="00E925F0">
        <w:rPr>
          <w:rFonts w:ascii="Times New Roman" w:hAnsi="Times New Roman" w:cs="Times New Roman"/>
          <w:lang w:val="nl-NL"/>
        </w:rPr>
        <w:t xml:space="preserve"> </w:t>
      </w:r>
      <w:r w:rsidRPr="00E925F0">
        <w:rPr>
          <w:rFonts w:ascii="Times New Roman" w:hAnsi="Times New Roman" w:cs="Times New Roman"/>
          <w:lang w:val="nl-NL"/>
        </w:rPr>
        <w:t>tính và phân bổ chi phí lãi vay vào chi phí của cá</w:t>
      </w:r>
      <w:r w:rsidR="002B3018" w:rsidRPr="00E925F0">
        <w:rPr>
          <w:rFonts w:ascii="Times New Roman" w:hAnsi="Times New Roman" w:cs="Times New Roman"/>
          <w:lang w:val="nl-NL"/>
        </w:rPr>
        <w:t>c dịch vụ sử dụng nguồn vốn này (</w:t>
      </w:r>
      <w:r w:rsidRPr="00E925F0">
        <w:rPr>
          <w:rFonts w:ascii="Times New Roman" w:hAnsi="Times New Roman" w:cs="Times New Roman"/>
          <w:lang w:val="nl-NL"/>
        </w:rPr>
        <w:t>trừ phần chênh lệch lãi suất được ngân sách nhà nước cấp bù).</w:t>
      </w:r>
    </w:p>
    <w:p w14:paraId="62E16C70" w14:textId="77777777" w:rsidR="00103DE7" w:rsidRPr="00E925F0" w:rsidRDefault="00103DE7"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lastRenderedPageBreak/>
        <w:t xml:space="preserve">Quy định cụ thể thẩm quyền quyết định giá theo 3 loại giá: </w:t>
      </w:r>
      <w:r w:rsidR="002B3018" w:rsidRPr="00E925F0">
        <w:rPr>
          <w:rFonts w:ascii="Times New Roman" w:hAnsi="Times New Roman" w:cs="Times New Roman"/>
          <w:lang w:val="nl-NL"/>
        </w:rPr>
        <w:t>Bảo hiểm y tế</w:t>
      </w:r>
      <w:r w:rsidRPr="00E925F0">
        <w:rPr>
          <w:rFonts w:ascii="Times New Roman" w:hAnsi="Times New Roman" w:cs="Times New Roman"/>
          <w:lang w:val="nl-NL"/>
        </w:rPr>
        <w:t>, không</w:t>
      </w:r>
      <w:r w:rsidR="002B3018" w:rsidRPr="00E925F0">
        <w:rPr>
          <w:rFonts w:ascii="Times New Roman" w:hAnsi="Times New Roman" w:cs="Times New Roman"/>
          <w:lang w:val="nl-NL"/>
        </w:rPr>
        <w:t xml:space="preserve"> </w:t>
      </w:r>
      <w:r w:rsidRPr="00E925F0">
        <w:rPr>
          <w:rFonts w:ascii="Times New Roman" w:hAnsi="Times New Roman" w:cs="Times New Roman"/>
          <w:lang w:val="nl-NL"/>
        </w:rPr>
        <w:t xml:space="preserve">thanh toán </w:t>
      </w:r>
      <w:r w:rsidR="002B3018" w:rsidRPr="00E925F0">
        <w:rPr>
          <w:rFonts w:ascii="Times New Roman" w:hAnsi="Times New Roman" w:cs="Times New Roman"/>
          <w:lang w:val="nl-NL"/>
        </w:rPr>
        <w:t>bảo hiểm y tế</w:t>
      </w:r>
      <w:r w:rsidRPr="00E925F0">
        <w:rPr>
          <w:rFonts w:ascii="Times New Roman" w:hAnsi="Times New Roman" w:cs="Times New Roman"/>
          <w:lang w:val="nl-NL"/>
        </w:rPr>
        <w:t xml:space="preserve">, </w:t>
      </w:r>
      <w:r w:rsidR="002B3018" w:rsidRPr="00E925F0">
        <w:rPr>
          <w:rFonts w:ascii="Times New Roman" w:hAnsi="Times New Roman" w:cs="Times New Roman"/>
          <w:lang w:val="nl-NL"/>
        </w:rPr>
        <w:t>khám bệnh, chữa bệnh</w:t>
      </w:r>
      <w:r w:rsidRPr="00E925F0">
        <w:rPr>
          <w:rFonts w:ascii="Times New Roman" w:hAnsi="Times New Roman" w:cs="Times New Roman"/>
          <w:lang w:val="nl-NL"/>
        </w:rPr>
        <w:t xml:space="preserve"> theo yêu cầu.</w:t>
      </w:r>
    </w:p>
    <w:p w14:paraId="7D09ED70" w14:textId="77777777" w:rsidR="00A82EE5" w:rsidRPr="00E925F0" w:rsidRDefault="00BC359D"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i/>
          <w:lang w:val="nl-NL"/>
        </w:rPr>
        <w:t xml:space="preserve">- Cơ chế tài chính đối với hoạt động khám bệnh, chữa bệnh trong trường hợp xảy ra thiên tai, thảm họa, dịch bệnh truyền nhiễm thuộc nhóm A và tình trạng khẩn cấp: </w:t>
      </w:r>
      <w:r w:rsidR="003265B0" w:rsidRPr="00E925F0">
        <w:rPr>
          <w:rFonts w:ascii="Times New Roman" w:hAnsi="Times New Roman" w:cs="Times New Roman"/>
          <w:i/>
          <w:lang w:val="nl-NL"/>
        </w:rPr>
        <w:t xml:space="preserve"> </w:t>
      </w:r>
      <w:r w:rsidR="00A82EE5" w:rsidRPr="00E925F0">
        <w:rPr>
          <w:rFonts w:ascii="Times New Roman" w:hAnsi="Times New Roman" w:cs="Times New Roman"/>
          <w:lang w:val="nl-NL"/>
        </w:rPr>
        <w:t>Quy định về nguồn kinh phí bảo đảm chi thường xuyên của các cơ sở khám bệnh, chữa bệnh được huy động, điều động trong trường hợp xẩy ra thiên tai, thảm họa, dịch bệnh truyền nhiễm thuộc nhóm A hoặc tình trạng khẩn cấp. Quy định các nội dung chi thường xuyên của các cơ sở khám bệnh, chữa</w:t>
      </w:r>
      <w:r w:rsidR="00F839EA" w:rsidRPr="00E925F0">
        <w:rPr>
          <w:rFonts w:ascii="Times New Roman" w:hAnsi="Times New Roman" w:cs="Times New Roman"/>
          <w:lang w:val="nl-NL"/>
        </w:rPr>
        <w:t xml:space="preserve"> </w:t>
      </w:r>
      <w:r w:rsidR="00A82EE5" w:rsidRPr="00E925F0">
        <w:rPr>
          <w:rFonts w:ascii="Times New Roman" w:hAnsi="Times New Roman" w:cs="Times New Roman"/>
          <w:lang w:val="nl-NL"/>
        </w:rPr>
        <w:t>bệnh công lập được thành lập trong trường hợp xẩy ra thiên tai, thảm họa, dịch</w:t>
      </w:r>
      <w:r w:rsidR="00F839EA" w:rsidRPr="00E925F0">
        <w:rPr>
          <w:rFonts w:ascii="Times New Roman" w:hAnsi="Times New Roman" w:cs="Times New Roman"/>
          <w:lang w:val="nl-NL"/>
        </w:rPr>
        <w:t xml:space="preserve"> </w:t>
      </w:r>
      <w:r w:rsidR="00A82EE5" w:rsidRPr="00E925F0">
        <w:rPr>
          <w:rFonts w:ascii="Times New Roman" w:hAnsi="Times New Roman" w:cs="Times New Roman"/>
          <w:lang w:val="nl-NL"/>
        </w:rPr>
        <w:t>bệnh truyền nhiễm thuộc nhóm A hoặc tình trạng khẩn cấp.</w:t>
      </w:r>
      <w:r w:rsidR="00E660DD" w:rsidRPr="00E925F0">
        <w:rPr>
          <w:rFonts w:ascii="Times New Roman" w:hAnsi="Times New Roman" w:cs="Times New Roman"/>
          <w:lang w:val="nl-NL"/>
        </w:rPr>
        <w:t xml:space="preserve"> </w:t>
      </w:r>
      <w:r w:rsidR="00A82EE5" w:rsidRPr="00E925F0">
        <w:rPr>
          <w:rFonts w:ascii="Times New Roman" w:hAnsi="Times New Roman" w:cs="Times New Roman"/>
          <w:lang w:val="nl-NL"/>
        </w:rPr>
        <w:t>Quy định về việc chi trả tiền lương, tiền công, phụ cấp và các khoản đóng góp theo lương.</w:t>
      </w:r>
      <w:r w:rsidR="00E660DD" w:rsidRPr="00E925F0">
        <w:rPr>
          <w:rFonts w:ascii="Times New Roman" w:hAnsi="Times New Roman" w:cs="Times New Roman"/>
          <w:lang w:val="nl-NL"/>
        </w:rPr>
        <w:t xml:space="preserve"> </w:t>
      </w:r>
      <w:r w:rsidR="00A82EE5" w:rsidRPr="00E925F0">
        <w:rPr>
          <w:rFonts w:ascii="Times New Roman" w:hAnsi="Times New Roman" w:cs="Times New Roman"/>
          <w:lang w:val="nl-NL"/>
        </w:rPr>
        <w:t>Quy định nguyên tắc thanh toán chi trả tiền lương, tiền công, phụ phụ cấp và các khoản đóng góp theo lương.</w:t>
      </w:r>
      <w:r w:rsidR="00E660DD" w:rsidRPr="00E925F0">
        <w:rPr>
          <w:rFonts w:ascii="Times New Roman" w:hAnsi="Times New Roman" w:cs="Times New Roman"/>
          <w:lang w:val="nl-NL"/>
        </w:rPr>
        <w:t xml:space="preserve"> </w:t>
      </w:r>
      <w:r w:rsidR="00A82EE5" w:rsidRPr="00E925F0">
        <w:rPr>
          <w:rFonts w:ascii="Times New Roman" w:hAnsi="Times New Roman" w:cs="Times New Roman"/>
          <w:lang w:val="nl-NL"/>
        </w:rPr>
        <w:t>Quy định về trách nhiệm chi trả kinh phí.</w:t>
      </w:r>
      <w:r w:rsidR="00F839EA" w:rsidRPr="00E925F0">
        <w:rPr>
          <w:rFonts w:ascii="Times New Roman" w:hAnsi="Times New Roman" w:cs="Times New Roman"/>
          <w:lang w:val="nl-NL"/>
        </w:rPr>
        <w:t xml:space="preserve"> </w:t>
      </w:r>
      <w:r w:rsidR="00A82EE5" w:rsidRPr="00E925F0">
        <w:rPr>
          <w:rFonts w:ascii="Times New Roman" w:hAnsi="Times New Roman" w:cs="Times New Roman"/>
          <w:lang w:val="nl-NL"/>
        </w:rPr>
        <w:t>Hướng dẫn thanh toán chi phí khám bệnh, chữa bệnh đối với người bệnh</w:t>
      </w:r>
      <w:r w:rsidR="00AF31A9" w:rsidRPr="00E925F0">
        <w:rPr>
          <w:rFonts w:ascii="Times New Roman" w:hAnsi="Times New Roman" w:cs="Times New Roman"/>
          <w:lang w:val="nl-NL"/>
        </w:rPr>
        <w:t xml:space="preserve"> </w:t>
      </w:r>
      <w:r w:rsidR="00A82EE5" w:rsidRPr="00E925F0">
        <w:rPr>
          <w:rFonts w:ascii="Times New Roman" w:hAnsi="Times New Roman" w:cs="Times New Roman"/>
          <w:lang w:val="nl-NL"/>
        </w:rPr>
        <w:t>điều trị trong trường hợp xẩy ra thiên tai, thảm họa, dịch bệnh truyền nhiễm nhóm</w:t>
      </w:r>
      <w:r w:rsidR="00F839EA" w:rsidRPr="00E925F0">
        <w:rPr>
          <w:rFonts w:ascii="Times New Roman" w:hAnsi="Times New Roman" w:cs="Times New Roman"/>
          <w:lang w:val="nl-NL"/>
        </w:rPr>
        <w:t xml:space="preserve"> </w:t>
      </w:r>
      <w:r w:rsidR="00A82EE5" w:rsidRPr="00E925F0">
        <w:rPr>
          <w:rFonts w:ascii="Times New Roman" w:hAnsi="Times New Roman" w:cs="Times New Roman"/>
          <w:lang w:val="nl-NL"/>
        </w:rPr>
        <w:t>A.</w:t>
      </w:r>
    </w:p>
    <w:p w14:paraId="00E6CFFC" w14:textId="77777777" w:rsidR="00A82EE5" w:rsidRPr="00E925F0" w:rsidRDefault="00A82EE5"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t>Hướng dẫn quy trình lập dự toán, quản lý, k</w:t>
      </w:r>
      <w:r w:rsidR="00F839EA" w:rsidRPr="00E925F0">
        <w:rPr>
          <w:rFonts w:ascii="Times New Roman" w:hAnsi="Times New Roman" w:cs="Times New Roman"/>
          <w:lang w:val="nl-NL"/>
        </w:rPr>
        <w:t xml:space="preserve">iểm soát thanh toán, quyết toán </w:t>
      </w:r>
      <w:r w:rsidRPr="00E925F0">
        <w:rPr>
          <w:rFonts w:ascii="Times New Roman" w:hAnsi="Times New Roman" w:cs="Times New Roman"/>
          <w:lang w:val="nl-NL"/>
        </w:rPr>
        <w:t>từ nguồn ngân sách nhà nước để đảm bảo chi hoạt động thường xuyên cho các cơ</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sở khám bệnh, chữa bệnh được thành lập trong tr</w:t>
      </w:r>
      <w:r w:rsidR="00F839EA" w:rsidRPr="00E925F0">
        <w:rPr>
          <w:rFonts w:ascii="Times New Roman" w:hAnsi="Times New Roman" w:cs="Times New Roman"/>
          <w:lang w:val="nl-NL"/>
        </w:rPr>
        <w:t xml:space="preserve">ường hợp xẩy ra thiên tai, thảm </w:t>
      </w:r>
      <w:r w:rsidRPr="00E925F0">
        <w:rPr>
          <w:rFonts w:ascii="Times New Roman" w:hAnsi="Times New Roman" w:cs="Times New Roman"/>
          <w:lang w:val="nl-NL"/>
        </w:rPr>
        <w:t>họa, dịch bệnh truyền nhiễm thuộc nhóm A hoặc tình trạng khẩn cấp.</w:t>
      </w:r>
    </w:p>
    <w:p w14:paraId="31C5B869" w14:textId="77777777" w:rsidR="00A82EE5" w:rsidRPr="00E925F0" w:rsidRDefault="00A82EE5" w:rsidP="00E0536A">
      <w:pPr>
        <w:widowControl w:val="0"/>
        <w:spacing w:before="120" w:after="120" w:line="360" w:lineRule="exact"/>
        <w:ind w:firstLine="709"/>
        <w:jc w:val="both"/>
        <w:rPr>
          <w:rFonts w:ascii="Times New Roman" w:hAnsi="Times New Roman" w:cs="Times New Roman"/>
          <w:lang w:val="nl-NL"/>
        </w:rPr>
      </w:pPr>
      <w:r w:rsidRPr="00E925F0">
        <w:rPr>
          <w:rFonts w:ascii="Times New Roman" w:hAnsi="Times New Roman" w:cs="Times New Roman"/>
          <w:lang w:val="nl-NL"/>
        </w:rPr>
        <w:t>Quy định về chế độ chính sách đối với người được điều động, huy động</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tham gia phòng, chống dịch bệnh nhóm A.</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Nội dung dự thảo của Nghị định được rà soát, sửa đổi trên các nội dung đã</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được Chính phủ quy định tại Nghị định số 29/2022/NĐ-CP ngày 29/4/2022 quy</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định chi tiết và biện pháp thi hành Nghị quyết số 12/2021/UBTVQH15 ngày</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30/12/2021 của Ủy ban Thường vụ Quốc hội về</w:t>
      </w:r>
      <w:r w:rsidR="00F839EA" w:rsidRPr="00E925F0">
        <w:rPr>
          <w:rFonts w:ascii="Times New Roman" w:hAnsi="Times New Roman" w:cs="Times New Roman"/>
          <w:lang w:val="nl-NL"/>
        </w:rPr>
        <w:t xml:space="preserve"> việc cho phép thực hiện một số c</w:t>
      </w:r>
      <w:r w:rsidRPr="00E925F0">
        <w:rPr>
          <w:rFonts w:ascii="Times New Roman" w:hAnsi="Times New Roman" w:cs="Times New Roman"/>
          <w:lang w:val="nl-NL"/>
        </w:rPr>
        <w:t>ơ chế, chính sách trong lĩnh vực y tế để phụ vụ công tác phòng, chống dịch</w:t>
      </w:r>
      <w:r w:rsidR="00F839EA" w:rsidRPr="00E925F0">
        <w:rPr>
          <w:rFonts w:ascii="Times New Roman" w:hAnsi="Times New Roman" w:cs="Times New Roman"/>
          <w:lang w:val="nl-NL"/>
        </w:rPr>
        <w:t xml:space="preserve"> </w:t>
      </w:r>
      <w:r w:rsidRPr="00E925F0">
        <w:rPr>
          <w:rFonts w:ascii="Times New Roman" w:hAnsi="Times New Roman" w:cs="Times New Roman"/>
          <w:lang w:val="nl-NL"/>
        </w:rPr>
        <w:t>COVID-19</w:t>
      </w:r>
      <w:r w:rsidR="00F839EA" w:rsidRPr="00E925F0">
        <w:rPr>
          <w:rFonts w:ascii="Times New Roman" w:hAnsi="Times New Roman" w:cs="Times New Roman"/>
          <w:lang w:val="nl-NL"/>
        </w:rPr>
        <w:t>.</w:t>
      </w:r>
    </w:p>
    <w:p w14:paraId="09406107" w14:textId="4FDB28DA" w:rsidR="00E660DD" w:rsidRPr="00E925F0" w:rsidRDefault="00E660DD" w:rsidP="00E0536A">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i/>
          <w:lang w:val="nl-NL"/>
        </w:rPr>
        <w:t>- Xã hội hóa trong hoạt động khám bệnh, chữa bệnh:</w:t>
      </w:r>
      <w:r w:rsidRPr="00E925F0">
        <w:rPr>
          <w:rFonts w:ascii="Times New Roman" w:hAnsi="Times New Roman" w:cs="Times New Roman"/>
          <w:lang w:val="nl-NL"/>
        </w:rPr>
        <w:t xml:space="preserve"> Dự thảo trên cơ sở đã tiếp t</w:t>
      </w:r>
      <w:r w:rsidR="00637947">
        <w:rPr>
          <w:rFonts w:ascii="Times New Roman" w:hAnsi="Times New Roman" w:cs="Times New Roman"/>
          <w:lang w:val="nl-NL"/>
        </w:rPr>
        <w:t>hu ý kiến các Bộ/Ngành, ý kiến t</w:t>
      </w:r>
      <w:r w:rsidRPr="00E925F0">
        <w:rPr>
          <w:rFonts w:ascii="Times New Roman" w:hAnsi="Times New Roman" w:cs="Times New Roman"/>
          <w:lang w:val="nl-NL"/>
        </w:rPr>
        <w:t xml:space="preserve">hành viên Chính phủ đối với dự thảo Nghị định quy định cơ chế tự chủ của đơn vị sự nghiệp công lập thuộc lĩnh vực y tế - dân số (theo Tờ trình 518/BYT-KHTC ngày 21/5/2019 của Bộ Y tế báo cáo Chính phủ việc tiếp thu, giải trình ý kiến của thành viên Chính phủ đối với dự thảo Nghị định quy định cơ chế tự chủ của đơn vị sự nghiệp công lập thuộc lĩnh vực y tế - dân số). </w:t>
      </w:r>
    </w:p>
    <w:p w14:paraId="05D6F019" w14:textId="740BCD50" w:rsidR="00AF31A9" w:rsidRPr="00E925F0" w:rsidRDefault="00AF31A9" w:rsidP="00E0536A">
      <w:pPr>
        <w:widowControl w:val="0"/>
        <w:spacing w:before="120" w:after="120" w:line="360" w:lineRule="exact"/>
        <w:ind w:firstLine="709"/>
        <w:jc w:val="both"/>
        <w:rPr>
          <w:rFonts w:ascii="Times New Roman" w:hAnsi="Times New Roman" w:cs="Times New Roman"/>
          <w:i/>
          <w:lang w:val="nl-NL"/>
        </w:rPr>
      </w:pPr>
      <w:r w:rsidRPr="00E925F0">
        <w:rPr>
          <w:rFonts w:ascii="Times New Roman" w:hAnsi="Times New Roman" w:cs="Times New Roman"/>
          <w:i/>
          <w:lang w:val="nl-NL"/>
        </w:rPr>
        <w:t xml:space="preserve">- Kinh phí hỗ trợ đào tạo, cấp học bổng, sinh hoạt phí: </w:t>
      </w:r>
      <w:r w:rsidRPr="00E925F0">
        <w:rPr>
          <w:rFonts w:ascii="Times New Roman" w:hAnsi="Times New Roman" w:cs="Times New Roman"/>
          <w:lang w:val="nl-NL"/>
        </w:rPr>
        <w:t>thực hiện theo quy định của Luật Giáo dục số 43/2019/QH14 ngày 14 tháng 6 năm 2019, Nghị định số 84/2020/NĐ-CP ngày 17/7/2020 của Chính phủ quy định</w:t>
      </w:r>
      <w:r w:rsidR="00DB4630">
        <w:rPr>
          <w:rFonts w:ascii="Times New Roman" w:hAnsi="Times New Roman" w:cs="Times New Roman"/>
          <w:lang w:val="nl-NL"/>
        </w:rPr>
        <w:t xml:space="preserve"> chi tiết một số điều của Luật G</w:t>
      </w:r>
      <w:r w:rsidRPr="00E925F0">
        <w:rPr>
          <w:rFonts w:ascii="Times New Roman" w:hAnsi="Times New Roman" w:cs="Times New Roman"/>
          <w:lang w:val="nl-NL"/>
        </w:rPr>
        <w:t>iáo dục.</w:t>
      </w:r>
    </w:p>
    <w:p w14:paraId="21C5A0CD" w14:textId="77777777" w:rsidR="00A3405B" w:rsidRPr="00E925F0" w:rsidRDefault="00262625" w:rsidP="00084421">
      <w:pPr>
        <w:spacing w:before="120" w:after="120" w:line="38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lastRenderedPageBreak/>
        <w:t>h) Chương VIII. Quy định lộ trình chuyển đổi sang giấy phép hành nghề đối với chứng chỉ hành nghề được cấp trước ngày 01 tháng 01 năm 2024 gồm 14 Điều:</w:t>
      </w:r>
    </w:p>
    <w:p w14:paraId="35B68CA9" w14:textId="77777777" w:rsidR="00A3405B" w:rsidRPr="00E925F0" w:rsidRDefault="00A3405B" w:rsidP="00084421">
      <w:pPr>
        <w:spacing w:before="120" w:after="120" w:line="380" w:lineRule="exact"/>
        <w:ind w:firstLine="720"/>
        <w:jc w:val="both"/>
        <w:outlineLvl w:val="0"/>
        <w:rPr>
          <w:rFonts w:ascii="Times New Roman" w:hAnsi="Times New Roman" w:cs="Times New Roman"/>
          <w:lang w:val="nl-NL"/>
        </w:rPr>
      </w:pPr>
      <w:r w:rsidRPr="00E925F0">
        <w:rPr>
          <w:rFonts w:ascii="Times New Roman" w:hAnsi="Times New Roman" w:cs="Times New Roman"/>
          <w:i/>
          <w:lang w:val="nl-NL"/>
        </w:rPr>
        <w:t>- Về lộ trình thực hiện giá dịch vụ khám bệnh, chữa bệnh:</w:t>
      </w:r>
      <w:r w:rsidRPr="00E925F0">
        <w:rPr>
          <w:rFonts w:ascii="Times New Roman" w:hAnsi="Times New Roman" w:cs="Times New Roman"/>
          <w:lang w:val="nl-NL"/>
        </w:rPr>
        <w:t xml:space="preserve"> Thực hiện chỉ</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đạo của Phó Thủ tướng tại Thông báo 276/TB-VPCP ngày 14/7/2023 của Văn</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phòng Chính phủ, Bộ Y tế xin đề xuất lộ trình thực hiện giá dịch vụ khám bệnh,</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chữa bệnh thanh toán bảo hiểm y tế và dịch vụ khám bệnh, chữa bệnh do ngân</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sách nhà nước thanh toán; dịch vụ khám bệnh, chữa bệnh không thuộc phạm vi</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 xml:space="preserve">thanh toán của quỹ bảo hiểm y tế mà không phải </w:t>
      </w:r>
      <w:r w:rsidR="00820919" w:rsidRPr="00E925F0">
        <w:rPr>
          <w:rFonts w:ascii="Times New Roman" w:hAnsi="Times New Roman" w:cs="Times New Roman"/>
          <w:lang w:val="nl-NL"/>
        </w:rPr>
        <w:t xml:space="preserve">là dịch vụ khám bệnh, chữa bệnh </w:t>
      </w:r>
      <w:r w:rsidRPr="00E925F0">
        <w:rPr>
          <w:rFonts w:ascii="Times New Roman" w:hAnsi="Times New Roman" w:cs="Times New Roman"/>
          <w:lang w:val="nl-NL"/>
        </w:rPr>
        <w:t>theo yêu cầu như sau:</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(1) Đến tháng 6/ 2023: tính đủ chi phí tiền lương, chi phí trực tiếp vào giá</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dịch vụ khám bệnh, chữa bệnh.</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(2) Từ tháng 7/2024: tính đủ chi phí tiền lương, chi phí trực tiếp, chi phí</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quản lý vào giá dịch vụ khám bệnh, chữa bệnh.</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(3) Từ tháng7/2025 trở đi: Bộ Y tế phối hợp với Bộ Kế hoạch Đầu tư, Bộ</w:t>
      </w:r>
      <w:r w:rsidR="00820919" w:rsidRPr="00E925F0">
        <w:rPr>
          <w:rFonts w:ascii="Times New Roman" w:hAnsi="Times New Roman" w:cs="Times New Roman"/>
          <w:lang w:val="nl-NL"/>
        </w:rPr>
        <w:t xml:space="preserve"> </w:t>
      </w:r>
      <w:r w:rsidRPr="00E925F0">
        <w:rPr>
          <w:rFonts w:ascii="Times New Roman" w:hAnsi="Times New Roman" w:cs="Times New Roman"/>
          <w:lang w:val="nl-NL"/>
        </w:rPr>
        <w:t xml:space="preserve">Tài chính, Bảo hiểm Xã hội Việt Nam đánh giá </w:t>
      </w:r>
      <w:r w:rsidR="00820919" w:rsidRPr="00E925F0">
        <w:rPr>
          <w:rFonts w:ascii="Times New Roman" w:hAnsi="Times New Roman" w:cs="Times New Roman"/>
          <w:lang w:val="nl-NL"/>
        </w:rPr>
        <w:t>tác động cụ thể và đề xuất từng b</w:t>
      </w:r>
      <w:r w:rsidRPr="00E925F0">
        <w:rPr>
          <w:rFonts w:ascii="Times New Roman" w:hAnsi="Times New Roman" w:cs="Times New Roman"/>
          <w:lang w:val="nl-NL"/>
        </w:rPr>
        <w:t>ước kết cấu chi phí khấu hao vào giá dịch vụ khám bệnh, chữa bệnh</w:t>
      </w:r>
      <w:r w:rsidR="00820919" w:rsidRPr="00E925F0">
        <w:rPr>
          <w:rFonts w:ascii="Times New Roman" w:hAnsi="Times New Roman" w:cs="Times New Roman"/>
          <w:lang w:val="nl-NL"/>
        </w:rPr>
        <w:t>.</w:t>
      </w:r>
    </w:p>
    <w:p w14:paraId="373F09B9" w14:textId="77777777" w:rsidR="00DE5D85" w:rsidRPr="00E925F0" w:rsidRDefault="00262625" w:rsidP="00084421">
      <w:pPr>
        <w:spacing w:before="120" w:after="120" w:line="380" w:lineRule="exact"/>
        <w:ind w:firstLine="720"/>
        <w:jc w:val="both"/>
        <w:outlineLvl w:val="0"/>
        <w:rPr>
          <w:rFonts w:ascii="Times New Roman" w:hAnsi="Times New Roman" w:cs="Times New Roman"/>
          <w:b/>
          <w:lang w:val="nl-NL"/>
        </w:rPr>
      </w:pPr>
      <w:r w:rsidRPr="00E925F0">
        <w:rPr>
          <w:rFonts w:ascii="Times New Roman" w:hAnsi="Times New Roman" w:cs="Times New Roman"/>
          <w:b/>
          <w:lang w:val="nl-NL"/>
        </w:rPr>
        <w:t xml:space="preserve">i) Chương IX. </w:t>
      </w:r>
      <w:r w:rsidR="00237019" w:rsidRPr="00E925F0">
        <w:rPr>
          <w:rFonts w:ascii="Times New Roman" w:hAnsi="Times New Roman" w:cs="Times New Roman"/>
          <w:b/>
          <w:lang w:val="nl-NL"/>
        </w:rPr>
        <w:t>Đ</w:t>
      </w:r>
      <w:r w:rsidRPr="00E925F0">
        <w:rPr>
          <w:rFonts w:ascii="Times New Roman" w:hAnsi="Times New Roman" w:cs="Times New Roman"/>
          <w:b/>
          <w:lang w:val="nl-NL"/>
        </w:rPr>
        <w:t>iều khoản thi hành</w:t>
      </w:r>
      <w:r w:rsidR="00237019" w:rsidRPr="00E925F0">
        <w:rPr>
          <w:rFonts w:ascii="Times New Roman" w:hAnsi="Times New Roman" w:cs="Times New Roman"/>
          <w:b/>
          <w:lang w:val="nl-NL"/>
        </w:rPr>
        <w:t xml:space="preserve"> gồm 02</w:t>
      </w:r>
      <w:r w:rsidR="00DE5D85" w:rsidRPr="00E925F0">
        <w:rPr>
          <w:rFonts w:ascii="Times New Roman" w:hAnsi="Times New Roman" w:cs="Times New Roman"/>
          <w:b/>
          <w:lang w:val="nl-NL"/>
        </w:rPr>
        <w:t xml:space="preserve"> Điều:</w:t>
      </w:r>
    </w:p>
    <w:p w14:paraId="0864C398" w14:textId="77777777" w:rsidR="00DE5D85" w:rsidRPr="00E925F0" w:rsidRDefault="00DE5D85" w:rsidP="00084421">
      <w:pPr>
        <w:spacing w:before="120" w:after="120" w:line="380" w:lineRule="exact"/>
        <w:ind w:firstLine="720"/>
        <w:jc w:val="both"/>
        <w:rPr>
          <w:rFonts w:ascii="Times New Roman" w:hAnsi="Times New Roman" w:cs="Times New Roman"/>
          <w:b/>
          <w:lang w:val="nl-NL"/>
        </w:rPr>
      </w:pPr>
      <w:r w:rsidRPr="00E925F0">
        <w:rPr>
          <w:rFonts w:ascii="Times New Roman" w:hAnsi="Times New Roman" w:cs="Times New Roman"/>
          <w:b/>
          <w:lang w:val="nl-NL"/>
        </w:rPr>
        <w:t xml:space="preserve">V. </w:t>
      </w:r>
      <w:r w:rsidRPr="00E925F0">
        <w:rPr>
          <w:rFonts w:ascii="Times New Roman" w:hAnsi="Times New Roman" w:cs="Times New Roman"/>
          <w:b/>
          <w:lang w:val="it-IT"/>
        </w:rPr>
        <w:t>Ý KIẾN THẨM ĐỊNH CỦA BỘ TƯ PHÁP</w:t>
      </w:r>
    </w:p>
    <w:p w14:paraId="064BCEB6" w14:textId="5C933DDE" w:rsidR="00F77BB3" w:rsidRDefault="00F77BB3" w:rsidP="00084421">
      <w:pPr>
        <w:widowControl w:val="0"/>
        <w:spacing w:before="120" w:after="120" w:line="380" w:lineRule="exact"/>
        <w:ind w:firstLine="709"/>
        <w:jc w:val="both"/>
        <w:rPr>
          <w:rFonts w:ascii="Times New Roman" w:hAnsi="Times New Roman" w:cs="Times New Roman"/>
          <w:lang w:val="nl-NL"/>
        </w:rPr>
      </w:pPr>
      <w:r w:rsidRPr="00E925F0">
        <w:rPr>
          <w:rFonts w:ascii="Times New Roman" w:hAnsi="Times New Roman" w:cs="Times New Roman"/>
          <w:lang w:val="nl-NL"/>
        </w:rPr>
        <w:t xml:space="preserve">Bộ Y tế </w:t>
      </w:r>
      <w:r>
        <w:rPr>
          <w:rFonts w:ascii="Times New Roman" w:hAnsi="Times New Roman" w:cs="Times New Roman"/>
          <w:lang w:val="nl-NL"/>
        </w:rPr>
        <w:t>sẽ</w:t>
      </w:r>
      <w:r w:rsidRPr="00E925F0">
        <w:rPr>
          <w:rFonts w:ascii="Times New Roman" w:hAnsi="Times New Roman" w:cs="Times New Roman"/>
          <w:lang w:val="nl-NL"/>
        </w:rPr>
        <w:t xml:space="preserve"> tiếp thu, </w:t>
      </w:r>
      <w:r>
        <w:rPr>
          <w:rFonts w:ascii="Times New Roman" w:hAnsi="Times New Roman" w:cs="Times New Roman"/>
          <w:lang w:val="nl-NL"/>
        </w:rPr>
        <w:t xml:space="preserve">giải trình ý kiến thẩm định của </w:t>
      </w:r>
      <w:r w:rsidRPr="00E925F0">
        <w:rPr>
          <w:rFonts w:ascii="Times New Roman" w:hAnsi="Times New Roman" w:cs="Times New Roman"/>
          <w:lang w:val="nl-NL"/>
        </w:rPr>
        <w:t>Bộ Tư pháp</w:t>
      </w:r>
      <w:r>
        <w:rPr>
          <w:rFonts w:ascii="Times New Roman" w:hAnsi="Times New Roman" w:cs="Times New Roman"/>
          <w:lang w:val="nl-NL"/>
        </w:rPr>
        <w:t xml:space="preserve"> đối với </w:t>
      </w:r>
      <w:r w:rsidRPr="00F77BB3">
        <w:rPr>
          <w:rFonts w:ascii="Times New Roman" w:hAnsi="Times New Roman" w:cs="Times New Roman"/>
          <w:lang w:val="nl-NL"/>
        </w:rPr>
        <w:t>dự thảo Nghị định quy định chi tiết hướn</w:t>
      </w:r>
      <w:r w:rsidR="00887F9A">
        <w:rPr>
          <w:rFonts w:ascii="Times New Roman" w:hAnsi="Times New Roman" w:cs="Times New Roman"/>
          <w:lang w:val="nl-NL"/>
        </w:rPr>
        <w:t>g dẫn thi hành một số điều của Luật K</w:t>
      </w:r>
      <w:r w:rsidRPr="00F77BB3">
        <w:rPr>
          <w:rFonts w:ascii="Times New Roman" w:hAnsi="Times New Roman" w:cs="Times New Roman"/>
          <w:lang w:val="nl-NL"/>
        </w:rPr>
        <w:t>hám bệnh, chữa bệnh</w:t>
      </w:r>
      <w:r>
        <w:rPr>
          <w:rFonts w:ascii="Times New Roman" w:hAnsi="Times New Roman" w:cs="Times New Roman"/>
          <w:lang w:val="nl-NL"/>
        </w:rPr>
        <w:t xml:space="preserve"> sau khi có Báo cáo thẩm định.</w:t>
      </w:r>
    </w:p>
    <w:p w14:paraId="34601E25" w14:textId="77777777" w:rsidR="00DE5D85" w:rsidRPr="00E925F0" w:rsidRDefault="00DE5D85" w:rsidP="00084421">
      <w:pPr>
        <w:shd w:val="clear" w:color="auto" w:fill="FFFFFF"/>
        <w:spacing w:before="120" w:after="120" w:line="380" w:lineRule="exact"/>
        <w:ind w:firstLine="720"/>
        <w:jc w:val="both"/>
        <w:rPr>
          <w:rFonts w:ascii="Times New Roman" w:hAnsi="Times New Roman" w:cs="Times New Roman"/>
          <w:lang w:val="nl-NL"/>
        </w:rPr>
      </w:pPr>
      <w:r w:rsidRPr="00E925F0">
        <w:rPr>
          <w:rFonts w:ascii="Times New Roman" w:hAnsi="Times New Roman" w:cs="Times New Roman"/>
          <w:b/>
          <w:lang w:val="nl-NL"/>
        </w:rPr>
        <w:t>VI. VẤN ĐỀ XIN Ý KIẾN CHÍNH PHỦ</w:t>
      </w:r>
    </w:p>
    <w:p w14:paraId="238FD8C3" w14:textId="1D193752" w:rsidR="00DE5D85" w:rsidRPr="00E925F0" w:rsidRDefault="00DE5D85" w:rsidP="00084421">
      <w:pPr>
        <w:shd w:val="clear" w:color="auto" w:fill="FFFFFF"/>
        <w:spacing w:before="120" w:after="120" w:line="380" w:lineRule="exact"/>
        <w:ind w:firstLine="720"/>
        <w:jc w:val="both"/>
        <w:rPr>
          <w:rFonts w:ascii="Times New Roman" w:hAnsi="Times New Roman" w:cs="Times New Roman"/>
          <w:lang w:val="nl-NL"/>
        </w:rPr>
      </w:pPr>
      <w:r w:rsidRPr="00E925F0">
        <w:rPr>
          <w:rFonts w:ascii="Times New Roman" w:hAnsi="Times New Roman" w:cs="Times New Roman"/>
          <w:lang w:val="nl-NL"/>
        </w:rPr>
        <w:t>Về cơ bản, dự thảo Nghị định đạt được sự đồng thuận của các cơ quan, tổ chức, cá nhân. Đối với các ý kiến góp ý, Bộ Y tế đã nghiên cứu, tiếp thu, giải trình đầy đủ</w:t>
      </w:r>
      <w:r w:rsidR="002C6B4E" w:rsidRPr="00E925F0">
        <w:rPr>
          <w:rFonts w:ascii="Times New Roman" w:hAnsi="Times New Roman" w:cs="Times New Roman"/>
          <w:lang w:val="nl-NL"/>
        </w:rPr>
        <w:t>.</w:t>
      </w:r>
      <w:r w:rsidR="00067C9E">
        <w:rPr>
          <w:rFonts w:ascii="Times New Roman" w:hAnsi="Times New Roman" w:cs="Times New Roman"/>
          <w:lang w:val="vi-VN"/>
        </w:rPr>
        <w:t xml:space="preserve"> </w:t>
      </w:r>
      <w:r w:rsidR="002C6B4E" w:rsidRPr="00E925F0">
        <w:rPr>
          <w:rFonts w:ascii="Times New Roman" w:hAnsi="Times New Roman" w:cs="Times New Roman"/>
          <w:lang w:val="nl-NL"/>
        </w:rPr>
        <w:t xml:space="preserve">Về các </w:t>
      </w:r>
      <w:r w:rsidRPr="00E925F0">
        <w:rPr>
          <w:rFonts w:ascii="Times New Roman" w:hAnsi="Times New Roman" w:cs="Times New Roman"/>
          <w:lang w:val="nl-NL"/>
        </w:rPr>
        <w:t>vấn đề lớn nào có ý kiến khác nhau giữa các cơ quan, tổ chức, cá nhân c</w:t>
      </w:r>
      <w:r w:rsidR="002C6B4E" w:rsidRPr="00E925F0">
        <w:rPr>
          <w:rFonts w:ascii="Times New Roman" w:hAnsi="Times New Roman" w:cs="Times New Roman"/>
          <w:lang w:val="nl-NL"/>
        </w:rPr>
        <w:t>ần báo cáo xin ý kiến Chính phủ, Bộ Y tế xin báo cáo như sau:</w:t>
      </w:r>
    </w:p>
    <w:p w14:paraId="02B7CAFA" w14:textId="5651B922" w:rsidR="00F73494" w:rsidRPr="00E925F0" w:rsidRDefault="00067C9E" w:rsidP="00084421">
      <w:pPr>
        <w:shd w:val="clear" w:color="auto" w:fill="FFFFFF"/>
        <w:spacing w:before="120" w:after="120" w:line="380" w:lineRule="exact"/>
        <w:ind w:firstLine="720"/>
        <w:jc w:val="both"/>
        <w:rPr>
          <w:rFonts w:ascii="Times New Roman" w:hAnsi="Times New Roman" w:cs="Times New Roman"/>
          <w:b/>
          <w:i/>
          <w:lang w:val="nl-NL"/>
        </w:rPr>
      </w:pPr>
      <w:r>
        <w:rPr>
          <w:rFonts w:ascii="Times New Roman" w:hAnsi="Times New Roman" w:cs="Times New Roman"/>
          <w:b/>
          <w:i/>
          <w:lang w:val="nl-NL"/>
        </w:rPr>
        <w:t>1</w:t>
      </w:r>
      <w:r w:rsidR="00F73494" w:rsidRPr="00E925F0">
        <w:rPr>
          <w:rFonts w:ascii="Times New Roman" w:hAnsi="Times New Roman" w:cs="Times New Roman"/>
          <w:b/>
          <w:i/>
          <w:lang w:val="nl-NL"/>
        </w:rPr>
        <w:t>. Vấn đề về trích lập và chi thu nhập tăng thêm sau khi xác định chênh lệch thu chi:</w:t>
      </w:r>
    </w:p>
    <w:p w14:paraId="5FF289AC" w14:textId="77777777" w:rsidR="00F73494" w:rsidRPr="00E925F0" w:rsidRDefault="00F73494" w:rsidP="00084421">
      <w:pPr>
        <w:shd w:val="clear" w:color="auto" w:fill="FFFFFF"/>
        <w:spacing w:before="120" w:after="120" w:line="380" w:lineRule="exact"/>
        <w:ind w:firstLine="720"/>
        <w:jc w:val="both"/>
        <w:rPr>
          <w:rFonts w:ascii="Times New Roman" w:hAnsi="Times New Roman" w:cs="Times New Roman"/>
          <w:lang w:val="nl-NL"/>
        </w:rPr>
      </w:pPr>
      <w:r w:rsidRPr="00E925F0">
        <w:rPr>
          <w:rFonts w:ascii="Times New Roman" w:hAnsi="Times New Roman" w:cs="Times New Roman"/>
          <w:lang w:val="nl-NL"/>
        </w:rPr>
        <w:t>Theo Nghị định số 60/2021/NĐ-CP ngày 21/6/2021 của Chính phủ quy</w:t>
      </w:r>
      <w:r w:rsidRPr="00E925F0">
        <w:rPr>
          <w:rFonts w:ascii="Times New Roman" w:hAnsi="Times New Roman" w:cs="Times New Roman"/>
          <w:lang w:val="nl-NL"/>
        </w:rPr>
        <w:cr/>
        <w:t>định cơ chế tự chủ tài chính của đơn vị sự nghiệp công lập các đơn vị phân loại tự chủ nhóm 2 được trích lập và chi thu nhập tăng thêm tối đa không quá 02 lần quỹ  tiền lương.</w:t>
      </w:r>
    </w:p>
    <w:p w14:paraId="769875CF" w14:textId="77777777" w:rsidR="002C6B4E" w:rsidRPr="00E925F0" w:rsidRDefault="00F73494" w:rsidP="00084421">
      <w:pPr>
        <w:shd w:val="clear" w:color="auto" w:fill="FFFFFF"/>
        <w:spacing w:before="120" w:after="120" w:line="38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Bộ Y tế đề xuất để bảo đảm khuyến khích, động viên các thầy thuốc, nhân viên y tế, bảo đảm giữ được nguồn nhân lực y tế công lập đề nghị cho phép là 03 lần như đã quy định tại Nghị định 43/2016/NĐ-CP và phù hợp với quy định về </w:t>
      </w:r>
      <w:r w:rsidRPr="00E925F0">
        <w:rPr>
          <w:rFonts w:ascii="Times New Roman" w:hAnsi="Times New Roman" w:cs="Times New Roman"/>
          <w:lang w:val="nl-NL"/>
        </w:rPr>
        <w:lastRenderedPageBreak/>
        <w:t>chính sách của Nhà nước về khám bệnh, chữa bệnh tại khoản 6 Điều 4 Luật Khám bệnh, chữa bệnh: "Có chính sách đãi ngộ đặc biệt đối với người hành nghề".</w:t>
      </w:r>
    </w:p>
    <w:p w14:paraId="51EC6D60" w14:textId="18C47365" w:rsidR="00F73494" w:rsidRPr="00E925F0" w:rsidRDefault="00067C9E" w:rsidP="00E0536A">
      <w:pPr>
        <w:shd w:val="clear" w:color="auto" w:fill="FFFFFF"/>
        <w:spacing w:before="120" w:after="120" w:line="360" w:lineRule="exact"/>
        <w:ind w:firstLine="720"/>
        <w:jc w:val="both"/>
        <w:rPr>
          <w:rFonts w:ascii="Times New Roman" w:hAnsi="Times New Roman" w:cs="Times New Roman"/>
          <w:b/>
          <w:i/>
          <w:lang w:val="nl-NL"/>
        </w:rPr>
      </w:pPr>
      <w:r>
        <w:rPr>
          <w:rFonts w:ascii="Times New Roman" w:hAnsi="Times New Roman" w:cs="Times New Roman"/>
          <w:b/>
          <w:i/>
          <w:lang w:val="nl-NL"/>
        </w:rPr>
        <w:t>2</w:t>
      </w:r>
      <w:r w:rsidR="00F73494" w:rsidRPr="00E925F0">
        <w:rPr>
          <w:rFonts w:ascii="Times New Roman" w:hAnsi="Times New Roman" w:cs="Times New Roman"/>
          <w:b/>
          <w:i/>
          <w:lang w:val="nl-NL"/>
        </w:rPr>
        <w:t xml:space="preserve">. Vấn đề về thu tiền thuê đất: </w:t>
      </w:r>
    </w:p>
    <w:p w14:paraId="762CDA5B" w14:textId="77777777" w:rsidR="00F73494" w:rsidRPr="00E925F0" w:rsidRDefault="00F73494" w:rsidP="00E0536A">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Hiện nay ngành y tế đang gặp khó khăn về tài chính do tác động của dịch  bệnh COVID-19; do giá dịch vụ y tế chưa tính đúng, tính đủ chi phí, các đơn vị tự bảo đảm chi thường xuyên chủ yếu là do tiết kiệm chi tiêu thường xuyên. Hơn nữa việc thu tiền thuê đất hàng năm hoặc thu tiền thuê đất một lần cho cả thời gian thuê đối với các đơn vị sự y tế công lập tự chủ tài chính là chưa phù hợp trong giai đoạn hiện nay. </w:t>
      </w:r>
    </w:p>
    <w:p w14:paraId="31C1D723" w14:textId="77777777" w:rsidR="00F73494" w:rsidRPr="00E925F0" w:rsidRDefault="00F73494" w:rsidP="00E0536A">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Do đó, Bộ Y tế đề nghị: </w:t>
      </w:r>
    </w:p>
    <w:p w14:paraId="746719C7" w14:textId="77777777" w:rsidR="00F73494" w:rsidRPr="00E925F0" w:rsidRDefault="00F73494" w:rsidP="00E0536A">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(1) Phương án 1: Đưa nội dung các khoản chi phí nộp tiền thuê đất vào xác định nguồn chi tự chủ của đơn vị (chỉ áp dụng với đơn vị nhóm 1 và 2, không áp dụng với các trường hợp khác do không có nguồn thu).</w:t>
      </w:r>
    </w:p>
    <w:p w14:paraId="3254CCBF" w14:textId="77777777" w:rsidR="00F73494" w:rsidRPr="00E925F0" w:rsidRDefault="00F73494" w:rsidP="00E0536A">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(2) Phương án 2: Bổ sung quy định: “Nhà nước cho thuê đất, thu tiền thuê</w:t>
      </w:r>
      <w:r w:rsidRPr="00E925F0">
        <w:rPr>
          <w:rFonts w:ascii="Times New Roman" w:hAnsi="Times New Roman" w:cs="Times New Roman"/>
          <w:lang w:val="nl-NL"/>
        </w:rPr>
        <w:cr/>
        <w:t>đất hàng năm hoặc thu tiền thuê đất một lần cho cả thời gian thuê đối với các đơn vị SNCL tự chủ tài chính nhóm 1, nhóm 2 khi giá dịch vụ sự nghiệp công tính đủ chi phí tiền lương, chi phí trực tiếp, chi phí quản lý, chi phí khấu hao tài sản cố định và các nghĩa vụ tài chính theo quy định của pháp luật về giá.</w:t>
      </w:r>
    </w:p>
    <w:p w14:paraId="7A3F9320" w14:textId="77777777" w:rsidR="00205EC1" w:rsidRPr="00E925F0" w:rsidRDefault="00F73494" w:rsidP="00F208F5">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c) Việc nộp thuế thu nhập doanh nghiệp đối với các cơ sở khám bệnh,</w:t>
      </w:r>
      <w:r w:rsidR="00205EC1" w:rsidRPr="00E925F0">
        <w:rPr>
          <w:rFonts w:ascii="Times New Roman" w:hAnsi="Times New Roman" w:cs="Times New Roman"/>
          <w:lang w:val="nl-NL"/>
        </w:rPr>
        <w:t xml:space="preserve"> </w:t>
      </w:r>
      <w:r w:rsidRPr="00E925F0">
        <w:rPr>
          <w:rFonts w:ascii="Times New Roman" w:hAnsi="Times New Roman" w:cs="Times New Roman"/>
          <w:lang w:val="nl-NL"/>
        </w:rPr>
        <w:t>chữa bệnh:</w:t>
      </w:r>
    </w:p>
    <w:p w14:paraId="73FC275C" w14:textId="77777777" w:rsidR="00205EC1" w:rsidRPr="00E925F0" w:rsidRDefault="00F73494" w:rsidP="00F208F5">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Do giá dịch vụ chưa tính đúng, tính đủ chi phí, các đơn vị tự bảo đảm chi</w:t>
      </w:r>
      <w:r w:rsidR="00205EC1" w:rsidRPr="00E925F0">
        <w:rPr>
          <w:rFonts w:ascii="Times New Roman" w:hAnsi="Times New Roman" w:cs="Times New Roman"/>
          <w:lang w:val="nl-NL"/>
        </w:rPr>
        <w:t xml:space="preserve"> </w:t>
      </w:r>
      <w:r w:rsidRPr="00E925F0">
        <w:rPr>
          <w:rFonts w:ascii="Times New Roman" w:hAnsi="Times New Roman" w:cs="Times New Roman"/>
          <w:lang w:val="nl-NL"/>
        </w:rPr>
        <w:t>thường xuyên chủ yếu là do tiết kiệm chi tiêu thường xuyên nên Bộ Y tế đề xuất</w:t>
      </w:r>
      <w:r w:rsidR="00205EC1" w:rsidRPr="00E925F0">
        <w:rPr>
          <w:rFonts w:ascii="Times New Roman" w:hAnsi="Times New Roman" w:cs="Times New Roman"/>
          <w:lang w:val="nl-NL"/>
        </w:rPr>
        <w:t xml:space="preserve"> </w:t>
      </w:r>
      <w:r w:rsidRPr="00E925F0">
        <w:rPr>
          <w:rFonts w:ascii="Times New Roman" w:hAnsi="Times New Roman" w:cs="Times New Roman"/>
          <w:lang w:val="nl-NL"/>
        </w:rPr>
        <w:t>phương án nộp thuế thu nhập doanh nghiệp như sau:</w:t>
      </w:r>
      <w:r w:rsidR="00205EC1" w:rsidRPr="00E925F0">
        <w:rPr>
          <w:rFonts w:ascii="Times New Roman" w:hAnsi="Times New Roman" w:cs="Times New Roman"/>
          <w:lang w:val="nl-NL"/>
        </w:rPr>
        <w:t xml:space="preserve"> </w:t>
      </w:r>
    </w:p>
    <w:p w14:paraId="2B7EF4A0" w14:textId="77777777" w:rsidR="00205EC1" w:rsidRPr="00E925F0" w:rsidRDefault="00F73494" w:rsidP="00F208F5">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 Đơn vị sự nghiệp công lập trong lĩnh vực y</w:t>
      </w:r>
      <w:r w:rsidR="00205EC1" w:rsidRPr="00E925F0">
        <w:rPr>
          <w:rFonts w:ascii="Times New Roman" w:hAnsi="Times New Roman" w:cs="Times New Roman"/>
          <w:lang w:val="nl-NL"/>
        </w:rPr>
        <w:t xml:space="preserve"> tế chưa phải nộp thuế thu nhập </w:t>
      </w:r>
      <w:r w:rsidRPr="00E925F0">
        <w:rPr>
          <w:rFonts w:ascii="Times New Roman" w:hAnsi="Times New Roman" w:cs="Times New Roman"/>
          <w:lang w:val="nl-NL"/>
        </w:rPr>
        <w:t>doanh nghiệp đối với khoản thu từ dịch vụ kh</w:t>
      </w:r>
      <w:r w:rsidR="00205EC1" w:rsidRPr="00E925F0">
        <w:rPr>
          <w:rFonts w:ascii="Times New Roman" w:hAnsi="Times New Roman" w:cs="Times New Roman"/>
          <w:lang w:val="nl-NL"/>
        </w:rPr>
        <w:t xml:space="preserve">ám bệnh, chữa bệnh cho người có </w:t>
      </w:r>
      <w:r w:rsidRPr="00E925F0">
        <w:rPr>
          <w:rFonts w:ascii="Times New Roman" w:hAnsi="Times New Roman" w:cs="Times New Roman"/>
          <w:lang w:val="nl-NL"/>
        </w:rPr>
        <w:t>thẻ bảo hiểm y tế và dịch vụ khám bệnh, chữa</w:t>
      </w:r>
      <w:r w:rsidR="00205EC1" w:rsidRPr="00E925F0">
        <w:rPr>
          <w:rFonts w:ascii="Times New Roman" w:hAnsi="Times New Roman" w:cs="Times New Roman"/>
          <w:lang w:val="nl-NL"/>
        </w:rPr>
        <w:t xml:space="preserve"> bệnh không thuộc phạm vi thanh </w:t>
      </w:r>
      <w:r w:rsidRPr="00E925F0">
        <w:rPr>
          <w:rFonts w:ascii="Times New Roman" w:hAnsi="Times New Roman" w:cs="Times New Roman"/>
          <w:lang w:val="nl-NL"/>
        </w:rPr>
        <w:t>toán của Quỹ bảo hiểm y tế trong phạm vi kh</w:t>
      </w:r>
      <w:r w:rsidR="00205EC1" w:rsidRPr="00E925F0">
        <w:rPr>
          <w:rFonts w:ascii="Times New Roman" w:hAnsi="Times New Roman" w:cs="Times New Roman"/>
          <w:lang w:val="nl-NL"/>
        </w:rPr>
        <w:t xml:space="preserve">ung giá dịch vụ khám bệnh, chữa </w:t>
      </w:r>
      <w:r w:rsidRPr="00E925F0">
        <w:rPr>
          <w:rFonts w:ascii="Times New Roman" w:hAnsi="Times New Roman" w:cs="Times New Roman"/>
          <w:lang w:val="nl-NL"/>
        </w:rPr>
        <w:t>bệnh theo quy định của cơ quan có thẩm quyền ban hành chưa tính đầy đủ chi phí.</w:t>
      </w:r>
    </w:p>
    <w:p w14:paraId="407B6FDF" w14:textId="77777777" w:rsidR="00F73494" w:rsidRPr="00E925F0" w:rsidRDefault="00F73494" w:rsidP="00F208F5">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 Trường hợp đơn vị sự nghiệp công lập trong lĩnh vực y tế cung cấp dịch</w:t>
      </w:r>
      <w:r w:rsidRPr="00E925F0">
        <w:rPr>
          <w:rFonts w:ascii="Times New Roman" w:hAnsi="Times New Roman" w:cs="Times New Roman"/>
          <w:lang w:val="nl-NL"/>
        </w:rPr>
        <w:cr/>
        <w:t>vụ khám bệnh, chữa bệnh theo yêu cầu; hoạt động li</w:t>
      </w:r>
      <w:r w:rsidR="00205EC1" w:rsidRPr="00E925F0">
        <w:rPr>
          <w:rFonts w:ascii="Times New Roman" w:hAnsi="Times New Roman" w:cs="Times New Roman"/>
          <w:lang w:val="nl-NL"/>
        </w:rPr>
        <w:t xml:space="preserve">ên doanh, liên kết; xã hội hóa; </w:t>
      </w:r>
      <w:r w:rsidRPr="00E925F0">
        <w:rPr>
          <w:rFonts w:ascii="Times New Roman" w:hAnsi="Times New Roman" w:cs="Times New Roman"/>
          <w:lang w:val="nl-NL"/>
        </w:rPr>
        <w:t>hoạt động khác như đào tạo, nghiên cứu khoa họ</w:t>
      </w:r>
      <w:r w:rsidR="00205EC1" w:rsidRPr="00E925F0">
        <w:rPr>
          <w:rFonts w:ascii="Times New Roman" w:hAnsi="Times New Roman" w:cs="Times New Roman"/>
          <w:lang w:val="nl-NL"/>
        </w:rPr>
        <w:t xml:space="preserve">c của đơn vị theo hợp đồng dịch </w:t>
      </w:r>
      <w:r w:rsidRPr="00E925F0">
        <w:rPr>
          <w:rFonts w:ascii="Times New Roman" w:hAnsi="Times New Roman" w:cs="Times New Roman"/>
          <w:lang w:val="nl-NL"/>
        </w:rPr>
        <w:t xml:space="preserve">vụ, dịch vụ pha chế thuốc, dịch truyền, sản xuất vắc </w:t>
      </w:r>
      <w:r w:rsidR="00205EC1" w:rsidRPr="00E925F0">
        <w:rPr>
          <w:rFonts w:ascii="Times New Roman" w:hAnsi="Times New Roman" w:cs="Times New Roman"/>
          <w:lang w:val="nl-NL"/>
        </w:rPr>
        <w:t xml:space="preserve">xin, sinh phẩm y tế, hoạt động </w:t>
      </w:r>
      <w:r w:rsidRPr="00E925F0">
        <w:rPr>
          <w:rFonts w:ascii="Times New Roman" w:hAnsi="Times New Roman" w:cs="Times New Roman"/>
          <w:lang w:val="nl-NL"/>
        </w:rPr>
        <w:t xml:space="preserve">dịch vụ giặt là, ăn uống, vệ sinh, phương tiện đưa </w:t>
      </w:r>
      <w:r w:rsidR="00205EC1" w:rsidRPr="00E925F0">
        <w:rPr>
          <w:rFonts w:ascii="Times New Roman" w:hAnsi="Times New Roman" w:cs="Times New Roman"/>
          <w:lang w:val="nl-NL"/>
        </w:rPr>
        <w:t xml:space="preserve">đón bệnh nhân, nhà thuốc, trông </w:t>
      </w:r>
      <w:r w:rsidRPr="00E925F0">
        <w:rPr>
          <w:rFonts w:ascii="Times New Roman" w:hAnsi="Times New Roman" w:cs="Times New Roman"/>
          <w:lang w:val="nl-NL"/>
        </w:rPr>
        <w:t>xe, thu dịch vụ khác thì phải nộp thuế thu nhập doanh nghiệp theo quy định.</w:t>
      </w:r>
    </w:p>
    <w:p w14:paraId="5A7F9E5E" w14:textId="450A24AB" w:rsidR="00205EC1" w:rsidRPr="00E925F0" w:rsidRDefault="00067C9E" w:rsidP="00F208F5">
      <w:pPr>
        <w:shd w:val="clear" w:color="auto" w:fill="FFFFFF"/>
        <w:spacing w:before="120" w:after="120" w:line="420" w:lineRule="exact"/>
        <w:ind w:firstLine="720"/>
        <w:jc w:val="both"/>
        <w:rPr>
          <w:rFonts w:ascii="Times New Roman" w:hAnsi="Times New Roman" w:cs="Times New Roman"/>
          <w:b/>
          <w:i/>
          <w:lang w:val="nl-NL"/>
        </w:rPr>
      </w:pPr>
      <w:r>
        <w:rPr>
          <w:rFonts w:ascii="Times New Roman" w:hAnsi="Times New Roman" w:cs="Times New Roman"/>
          <w:b/>
          <w:i/>
          <w:lang w:val="nl-NL"/>
        </w:rPr>
        <w:lastRenderedPageBreak/>
        <w:t>3</w:t>
      </w:r>
      <w:r w:rsidR="00205EC1" w:rsidRPr="00E925F0">
        <w:rPr>
          <w:rFonts w:ascii="Times New Roman" w:hAnsi="Times New Roman" w:cs="Times New Roman"/>
          <w:b/>
          <w:i/>
          <w:lang w:val="nl-NL"/>
        </w:rPr>
        <w:t>.</w:t>
      </w:r>
      <w:r w:rsidR="00F73494" w:rsidRPr="00E925F0">
        <w:rPr>
          <w:rFonts w:ascii="Times New Roman" w:hAnsi="Times New Roman" w:cs="Times New Roman"/>
          <w:b/>
          <w:i/>
          <w:lang w:val="nl-NL"/>
        </w:rPr>
        <w:t xml:space="preserve"> Về việc b</w:t>
      </w:r>
      <w:r w:rsidR="00205EC1" w:rsidRPr="00E925F0">
        <w:rPr>
          <w:rFonts w:ascii="Times New Roman" w:hAnsi="Times New Roman" w:cs="Times New Roman"/>
          <w:b/>
          <w:i/>
          <w:lang w:val="nl-NL"/>
        </w:rPr>
        <w:t>an hành Nghị định:</w:t>
      </w:r>
    </w:p>
    <w:p w14:paraId="6CEB6C9D" w14:textId="77777777" w:rsidR="00205EC1" w:rsidRPr="00E925F0" w:rsidRDefault="00F73494" w:rsidP="00067C9E">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Bộ Tài chính có ý kiến đề nghị Bộ Y tế xây dựng nội dung về tự chủ đối</w:t>
      </w:r>
      <w:r w:rsidR="00205EC1" w:rsidRPr="00E925F0">
        <w:rPr>
          <w:rFonts w:ascii="Times New Roman" w:hAnsi="Times New Roman" w:cs="Times New Roman"/>
          <w:lang w:val="nl-NL"/>
        </w:rPr>
        <w:t xml:space="preserve"> </w:t>
      </w:r>
      <w:r w:rsidRPr="00E925F0">
        <w:rPr>
          <w:rFonts w:ascii="Times New Roman" w:hAnsi="Times New Roman" w:cs="Times New Roman"/>
          <w:lang w:val="nl-NL"/>
        </w:rPr>
        <w:t xml:space="preserve">với đơn vị sự nghiệp công lập y tế và chuyển Bộ </w:t>
      </w:r>
      <w:r w:rsidR="00205EC1" w:rsidRPr="00E925F0">
        <w:rPr>
          <w:rFonts w:ascii="Times New Roman" w:hAnsi="Times New Roman" w:cs="Times New Roman"/>
          <w:lang w:val="nl-NL"/>
        </w:rPr>
        <w:t>Tài chính để tổng hợp chung vào N</w:t>
      </w:r>
      <w:r w:rsidRPr="00E925F0">
        <w:rPr>
          <w:rFonts w:ascii="Times New Roman" w:hAnsi="Times New Roman" w:cs="Times New Roman"/>
          <w:lang w:val="nl-NL"/>
        </w:rPr>
        <w:t>ghị định sửa đổi bổ sung Nghị định số 60/2021/NĐ-CP.</w:t>
      </w:r>
    </w:p>
    <w:p w14:paraId="1EB2B587" w14:textId="77777777" w:rsidR="00205EC1" w:rsidRPr="00E925F0" w:rsidRDefault="00F73494" w:rsidP="00067C9E">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Về vấn đ</w:t>
      </w:r>
      <w:r w:rsidR="00205EC1" w:rsidRPr="00E925F0">
        <w:rPr>
          <w:rFonts w:ascii="Times New Roman" w:hAnsi="Times New Roman" w:cs="Times New Roman"/>
          <w:lang w:val="nl-NL"/>
        </w:rPr>
        <w:t>ề này, Bộ Y tế đề xuất như sau:</w:t>
      </w:r>
    </w:p>
    <w:p w14:paraId="48EAC480" w14:textId="77777777" w:rsidR="003265B0" w:rsidRPr="00E925F0" w:rsidRDefault="00F73494" w:rsidP="00067C9E">
      <w:pPr>
        <w:shd w:val="clear" w:color="auto" w:fill="FFFFFF"/>
        <w:spacing w:before="120" w:after="120" w:line="420" w:lineRule="exact"/>
        <w:ind w:firstLine="720"/>
        <w:jc w:val="both"/>
        <w:rPr>
          <w:rFonts w:ascii="Times New Roman" w:hAnsi="Times New Roman" w:cs="Times New Roman"/>
          <w:lang w:val="nl-NL"/>
        </w:rPr>
      </w:pPr>
      <w:r w:rsidRPr="00E925F0">
        <w:rPr>
          <w:rFonts w:ascii="Times New Roman" w:hAnsi="Times New Roman" w:cs="Times New Roman"/>
          <w:lang w:val="nl-NL"/>
        </w:rPr>
        <w:t>Các vấn đề chung về tự chủ tài chính sẽ thực hiện theo quy định tại Nghị</w:t>
      </w:r>
      <w:r w:rsidR="00205EC1" w:rsidRPr="00E925F0">
        <w:rPr>
          <w:rFonts w:ascii="Times New Roman" w:hAnsi="Times New Roman" w:cs="Times New Roman"/>
          <w:lang w:val="nl-NL"/>
        </w:rPr>
        <w:t xml:space="preserve"> </w:t>
      </w:r>
      <w:r w:rsidRPr="00E925F0">
        <w:rPr>
          <w:rFonts w:ascii="Times New Roman" w:hAnsi="Times New Roman" w:cs="Times New Roman"/>
          <w:lang w:val="nl-NL"/>
        </w:rPr>
        <w:t>định số 60/2021/NĐ-CP và trong Nghị định qu</w:t>
      </w:r>
      <w:r w:rsidR="003265B0" w:rsidRPr="00E925F0">
        <w:rPr>
          <w:rFonts w:ascii="Times New Roman" w:hAnsi="Times New Roman" w:cs="Times New Roman"/>
          <w:lang w:val="nl-NL"/>
        </w:rPr>
        <w:t xml:space="preserve">y định chi tiết Luật Khám bệnh, </w:t>
      </w:r>
      <w:r w:rsidRPr="00E925F0">
        <w:rPr>
          <w:rFonts w:ascii="Times New Roman" w:hAnsi="Times New Roman" w:cs="Times New Roman"/>
          <w:lang w:val="nl-NL"/>
        </w:rPr>
        <w:t xml:space="preserve">chữa bệnh sẽ chỉ quy định các vấn đề mang tính đặc thù của lĩnh vực </w:t>
      </w:r>
      <w:r w:rsidR="003265B0" w:rsidRPr="00E925F0">
        <w:rPr>
          <w:rFonts w:ascii="Times New Roman" w:hAnsi="Times New Roman" w:cs="Times New Roman"/>
          <w:lang w:val="nl-NL"/>
        </w:rPr>
        <w:t xml:space="preserve">y tế. Do vậy </w:t>
      </w:r>
      <w:r w:rsidRPr="00E925F0">
        <w:rPr>
          <w:rFonts w:ascii="Times New Roman" w:hAnsi="Times New Roman" w:cs="Times New Roman"/>
          <w:lang w:val="nl-NL"/>
        </w:rPr>
        <w:t>Bộ Y tế đề xuất bổ sung các nội dung đặc thù nêu trên trong dự thảo Nghị định.</w:t>
      </w:r>
    </w:p>
    <w:p w14:paraId="1CCEA53C" w14:textId="77777777" w:rsidR="00E925F0" w:rsidRPr="00E925F0" w:rsidRDefault="00DE5D85" w:rsidP="00067C9E">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Trên đây là Tờ trình Chính phủ </w:t>
      </w:r>
      <w:r w:rsidR="00E925F0" w:rsidRPr="00E925F0">
        <w:rPr>
          <w:rFonts w:ascii="Times New Roman" w:hAnsi="Times New Roman" w:cs="Times New Roman"/>
          <w:lang w:val="nl-NL"/>
        </w:rPr>
        <w:t>v</w:t>
      </w:r>
      <w:r w:rsidR="00E3581C" w:rsidRPr="00E925F0">
        <w:rPr>
          <w:rFonts w:ascii="Times New Roman" w:hAnsi="Times New Roman" w:cs="Times New Roman"/>
          <w:lang w:val="nl-NL"/>
        </w:rPr>
        <w:t>ề</w:t>
      </w:r>
      <w:r w:rsidR="00E925F0" w:rsidRPr="00E925F0">
        <w:rPr>
          <w:rFonts w:ascii="Times New Roman" w:hAnsi="Times New Roman" w:cs="Times New Roman"/>
          <w:lang w:val="vi-VN"/>
        </w:rPr>
        <w:t xml:space="preserve"> </w:t>
      </w:r>
      <w:r w:rsidR="00E3581C" w:rsidRPr="00E925F0">
        <w:rPr>
          <w:rFonts w:ascii="Times New Roman" w:hAnsi="Times New Roman" w:cs="Times New Roman"/>
          <w:lang w:val="nl-NL"/>
        </w:rPr>
        <w:t xml:space="preserve">việc ban hành Nghị định quy định chi tiết hướng dẫn thi hành một số điều của </w:t>
      </w:r>
      <w:r w:rsidR="00E925F0" w:rsidRPr="00E925F0">
        <w:rPr>
          <w:rFonts w:ascii="Times New Roman" w:hAnsi="Times New Roman" w:cs="Times New Roman"/>
          <w:lang w:val="nl-NL"/>
        </w:rPr>
        <w:t>L</w:t>
      </w:r>
      <w:r w:rsidR="00E3581C" w:rsidRPr="00E925F0">
        <w:rPr>
          <w:rFonts w:ascii="Times New Roman" w:hAnsi="Times New Roman" w:cs="Times New Roman"/>
          <w:lang w:val="nl-NL"/>
        </w:rPr>
        <w:t xml:space="preserve">uật </w:t>
      </w:r>
      <w:r w:rsidR="00E925F0" w:rsidRPr="00E925F0">
        <w:rPr>
          <w:rFonts w:ascii="Times New Roman" w:hAnsi="Times New Roman" w:cs="Times New Roman"/>
          <w:lang w:val="nl-NL"/>
        </w:rPr>
        <w:t>K</w:t>
      </w:r>
      <w:r w:rsidR="00E3581C" w:rsidRPr="00E925F0">
        <w:rPr>
          <w:rFonts w:ascii="Times New Roman" w:hAnsi="Times New Roman" w:cs="Times New Roman"/>
          <w:lang w:val="nl-NL"/>
        </w:rPr>
        <w:t>hám bệnh, chữa bệnh</w:t>
      </w:r>
      <w:r w:rsidRPr="00E925F0">
        <w:rPr>
          <w:rFonts w:ascii="Times New Roman" w:hAnsi="Times New Roman" w:cs="Times New Roman"/>
          <w:lang w:val="nl-NL"/>
        </w:rPr>
        <w:t>.</w:t>
      </w:r>
    </w:p>
    <w:p w14:paraId="0E2DD735" w14:textId="77777777" w:rsidR="00E925F0" w:rsidRPr="00E925F0" w:rsidRDefault="00E925F0" w:rsidP="00067C9E">
      <w:pPr>
        <w:shd w:val="clear" w:color="auto" w:fill="FFFFFF"/>
        <w:spacing w:before="120" w:after="120" w:line="360" w:lineRule="exact"/>
        <w:ind w:firstLine="720"/>
        <w:jc w:val="both"/>
        <w:rPr>
          <w:rFonts w:ascii="Times New Roman" w:hAnsi="Times New Roman" w:cs="Times New Roman"/>
          <w:lang w:val="vi-VN"/>
        </w:rPr>
      </w:pPr>
      <w:r w:rsidRPr="00E925F0">
        <w:rPr>
          <w:rFonts w:ascii="Times New Roman" w:hAnsi="Times New Roman" w:cs="Times New Roman"/>
          <w:lang w:val="nl-NL"/>
        </w:rPr>
        <w:t>Hồ</w:t>
      </w:r>
      <w:r w:rsidRPr="00E925F0">
        <w:rPr>
          <w:rFonts w:ascii="Times New Roman" w:hAnsi="Times New Roman" w:cs="Times New Roman"/>
          <w:lang w:val="vi-VN"/>
        </w:rPr>
        <w:t xml:space="preserve"> sơ gửi kèm theo Tờ trình bao gồm:</w:t>
      </w:r>
    </w:p>
    <w:p w14:paraId="0FA5C9C6" w14:textId="6BB293FC" w:rsidR="00E925F0" w:rsidRPr="00E925F0" w:rsidRDefault="00E925F0" w:rsidP="00067C9E">
      <w:pPr>
        <w:spacing w:line="40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(1) Dự thảo </w:t>
      </w:r>
      <w:r w:rsidR="00067C9E">
        <w:rPr>
          <w:rFonts w:ascii="Times New Roman" w:hAnsi="Times New Roman" w:cs="Times New Roman"/>
          <w:lang w:val="nl-NL"/>
        </w:rPr>
        <w:t>N</w:t>
      </w:r>
      <w:r w:rsidRPr="00E925F0">
        <w:rPr>
          <w:rFonts w:ascii="Times New Roman" w:hAnsi="Times New Roman" w:cs="Times New Roman"/>
          <w:lang w:val="nl-NL"/>
        </w:rPr>
        <w:t>ghị định;</w:t>
      </w:r>
    </w:p>
    <w:p w14:paraId="663A6946" w14:textId="557FE153" w:rsidR="00E925F0" w:rsidRPr="00E925F0" w:rsidRDefault="00E925F0" w:rsidP="00067C9E">
      <w:pPr>
        <w:spacing w:line="400" w:lineRule="exact"/>
        <w:ind w:firstLine="720"/>
        <w:jc w:val="both"/>
        <w:rPr>
          <w:rFonts w:ascii="Times New Roman" w:hAnsi="Times New Roman" w:cs="Times New Roman"/>
          <w:lang w:val="nl-NL"/>
        </w:rPr>
      </w:pPr>
      <w:r w:rsidRPr="00E925F0">
        <w:rPr>
          <w:rFonts w:ascii="Times New Roman" w:hAnsi="Times New Roman" w:cs="Times New Roman"/>
          <w:bCs/>
          <w:lang w:val="nl-NL"/>
        </w:rPr>
        <w:t xml:space="preserve">(2) Báo cáo về rà soát các văn bản quy phạm pháp luật có liên quan đến dự thảo </w:t>
      </w:r>
      <w:r w:rsidR="00067C9E">
        <w:rPr>
          <w:rFonts w:ascii="Times New Roman" w:hAnsi="Times New Roman" w:cs="Times New Roman"/>
          <w:bCs/>
          <w:lang w:val="nl-NL"/>
        </w:rPr>
        <w:t>N</w:t>
      </w:r>
      <w:r w:rsidRPr="00E925F0">
        <w:rPr>
          <w:rFonts w:ascii="Times New Roman" w:hAnsi="Times New Roman" w:cs="Times New Roman"/>
          <w:bCs/>
          <w:lang w:val="nl-NL"/>
        </w:rPr>
        <w:t>ghị định;</w:t>
      </w:r>
    </w:p>
    <w:p w14:paraId="69E5930B" w14:textId="16A22B72" w:rsidR="00E925F0" w:rsidRPr="00E925F0" w:rsidRDefault="00E925F0" w:rsidP="00067C9E">
      <w:pPr>
        <w:spacing w:line="400" w:lineRule="exact"/>
        <w:ind w:firstLine="720"/>
        <w:jc w:val="both"/>
        <w:rPr>
          <w:rFonts w:ascii="Times New Roman" w:hAnsi="Times New Roman" w:cs="Times New Roman"/>
          <w:lang w:val="nl-NL"/>
        </w:rPr>
      </w:pPr>
      <w:r w:rsidRPr="00E925F0">
        <w:rPr>
          <w:rFonts w:ascii="Times New Roman" w:hAnsi="Times New Roman" w:cs="Times New Roman"/>
          <w:lang w:val="nl-NL"/>
        </w:rPr>
        <w:t>(3) Bản tổng hợp, giải trình, tiếp thu ý kiến của cơ quan, tổ chức, cá nhân và đối tượng chịu sự tác động trực tiếp của văn bản; bản chụp ý kiến của bộ, cơ quan ngang bộ, cơ quan thuộc Chính phủ</w:t>
      </w:r>
      <w:r w:rsidRPr="00E925F0">
        <w:rPr>
          <w:rFonts w:ascii="Times New Roman" w:hAnsi="Times New Roman" w:cs="Times New Roman"/>
          <w:lang w:val="vi-VN"/>
        </w:rPr>
        <w:t>, Sở Y tế các tỉnh, thành phố trực thuộc Trung ương, các đơn vị trực thuộc Bộ Y tế và Y tế các ngành</w:t>
      </w:r>
      <w:r w:rsidRPr="00E925F0">
        <w:rPr>
          <w:rFonts w:ascii="Times New Roman" w:hAnsi="Times New Roman" w:cs="Times New Roman"/>
          <w:lang w:val="nl-NL"/>
        </w:rPr>
        <w:t>;</w:t>
      </w:r>
    </w:p>
    <w:p w14:paraId="71299C17" w14:textId="77777777" w:rsidR="00E925F0" w:rsidRDefault="00E925F0" w:rsidP="00067C9E">
      <w:pPr>
        <w:spacing w:line="40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(4) Báo cáo đánh giá tác động của chính sách; </w:t>
      </w:r>
    </w:p>
    <w:p w14:paraId="75B2B5A5" w14:textId="0157FFF2" w:rsidR="00E925F0" w:rsidRPr="00E925F0" w:rsidRDefault="00E925F0" w:rsidP="00067C9E">
      <w:pPr>
        <w:spacing w:line="400" w:lineRule="exact"/>
        <w:ind w:firstLine="720"/>
        <w:jc w:val="both"/>
        <w:rPr>
          <w:rFonts w:ascii="Times New Roman" w:hAnsi="Times New Roman" w:cs="Times New Roman"/>
          <w:lang w:val="nl-NL"/>
        </w:rPr>
      </w:pPr>
      <w:r>
        <w:rPr>
          <w:rFonts w:ascii="Times New Roman" w:hAnsi="Times New Roman" w:cs="Times New Roman"/>
          <w:lang w:val="vi-VN"/>
        </w:rPr>
        <w:t>(5) B</w:t>
      </w:r>
      <w:r w:rsidRPr="00E925F0">
        <w:rPr>
          <w:rFonts w:ascii="Times New Roman" w:hAnsi="Times New Roman" w:cs="Times New Roman"/>
          <w:lang w:val="nl-NL"/>
        </w:rPr>
        <w:t>ản đánh giá thủ tục hành chính trong dự thảo</w:t>
      </w:r>
      <w:r>
        <w:rPr>
          <w:rFonts w:ascii="Times New Roman" w:hAnsi="Times New Roman" w:cs="Times New Roman"/>
          <w:lang w:val="vi-VN"/>
        </w:rPr>
        <w:t xml:space="preserve"> Nghị định.</w:t>
      </w:r>
      <w:r w:rsidRPr="00E925F0">
        <w:rPr>
          <w:rFonts w:ascii="Times New Roman" w:hAnsi="Times New Roman" w:cs="Times New Roman"/>
          <w:lang w:val="nl-NL"/>
        </w:rPr>
        <w:t xml:space="preserve"> </w:t>
      </w:r>
    </w:p>
    <w:p w14:paraId="71812EC6" w14:textId="4FD9AF27" w:rsidR="00DE5D85" w:rsidRPr="00E925F0" w:rsidRDefault="00DE5D85" w:rsidP="00067C9E">
      <w:pPr>
        <w:shd w:val="clear" w:color="auto" w:fill="FFFFFF"/>
        <w:spacing w:before="120" w:after="120" w:line="360" w:lineRule="exact"/>
        <w:ind w:firstLine="720"/>
        <w:jc w:val="both"/>
        <w:rPr>
          <w:rFonts w:ascii="Times New Roman" w:hAnsi="Times New Roman" w:cs="Times New Roman"/>
          <w:lang w:val="nl-NL"/>
        </w:rPr>
      </w:pPr>
      <w:r w:rsidRPr="00E925F0">
        <w:rPr>
          <w:rFonts w:ascii="Times New Roman" w:hAnsi="Times New Roman" w:cs="Times New Roman"/>
          <w:lang w:val="nl-NL"/>
        </w:rPr>
        <w:t xml:space="preserve">Bộ Y tế kính trình Chính phủ xem xét, quyết định./. </w:t>
      </w:r>
    </w:p>
    <w:p w14:paraId="03EC5EB0" w14:textId="77777777" w:rsidR="00DE5D85" w:rsidRPr="00E925F0" w:rsidRDefault="00DE5D85" w:rsidP="00DE5D85">
      <w:pPr>
        <w:pStyle w:val="BodyText"/>
        <w:tabs>
          <w:tab w:val="left" w:pos="959"/>
        </w:tabs>
        <w:spacing w:before="120" w:after="0"/>
        <w:rPr>
          <w:rFonts w:ascii="Times New Roman" w:hAnsi="Times New Roman" w:cs="Times New Roman"/>
          <w:lang w:val="nl-NL"/>
        </w:rPr>
      </w:pPr>
    </w:p>
    <w:tbl>
      <w:tblPr>
        <w:tblW w:w="0" w:type="auto"/>
        <w:jc w:val="center"/>
        <w:tblLook w:val="04A0" w:firstRow="1" w:lastRow="0" w:firstColumn="1" w:lastColumn="0" w:noHBand="0" w:noVBand="1"/>
      </w:tblPr>
      <w:tblGrid>
        <w:gridCol w:w="5360"/>
        <w:gridCol w:w="3658"/>
      </w:tblGrid>
      <w:tr w:rsidR="00DE5D85" w:rsidRPr="00E925F0" w14:paraId="470D5628" w14:textId="77777777" w:rsidTr="004A7DE9">
        <w:trPr>
          <w:jc w:val="center"/>
        </w:trPr>
        <w:tc>
          <w:tcPr>
            <w:tcW w:w="5360" w:type="dxa"/>
            <w:shd w:val="clear" w:color="auto" w:fill="auto"/>
          </w:tcPr>
          <w:p w14:paraId="1DF94A0D" w14:textId="77777777" w:rsidR="00DE5D85" w:rsidRPr="00E925F0" w:rsidRDefault="00DE5D85" w:rsidP="004A7DE9">
            <w:pPr>
              <w:pStyle w:val="Bodytext20"/>
              <w:shd w:val="clear" w:color="auto" w:fill="auto"/>
              <w:ind w:firstLine="0"/>
              <w:rPr>
                <w:rFonts w:ascii="Times New Roman" w:hAnsi="Times New Roman" w:cs="Times New Roman"/>
                <w:sz w:val="24"/>
                <w:lang w:val="nl-NL"/>
              </w:rPr>
            </w:pPr>
            <w:r w:rsidRPr="00E925F0">
              <w:rPr>
                <w:rFonts w:ascii="Times New Roman" w:hAnsi="Times New Roman" w:cs="Times New Roman"/>
                <w:b/>
                <w:bCs/>
                <w:i/>
                <w:iCs/>
                <w:sz w:val="24"/>
                <w:lang w:val="nl-NL"/>
              </w:rPr>
              <w:t>Nơi nhận:</w:t>
            </w:r>
          </w:p>
          <w:p w14:paraId="7F9A8C77"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Như trên;</w:t>
            </w:r>
          </w:p>
          <w:p w14:paraId="670BB6D3"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Thủ tướng Chính phủ;</w:t>
            </w:r>
          </w:p>
          <w:p w14:paraId="4771B7C2"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Các Phó Thủ tướng Chính phủ;</w:t>
            </w:r>
          </w:p>
          <w:p w14:paraId="70A37806"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Ủy ban Pháp luật của Quốc hội;</w:t>
            </w:r>
          </w:p>
          <w:p w14:paraId="4A406342"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xml:space="preserve">- Ủy ban </w:t>
            </w:r>
            <w:r w:rsidR="00E3581C" w:rsidRPr="00E925F0">
              <w:rPr>
                <w:rFonts w:ascii="Times New Roman" w:hAnsi="Times New Roman" w:cs="Times New Roman"/>
                <w:sz w:val="22"/>
                <w:szCs w:val="22"/>
                <w:lang w:val="nl-NL"/>
              </w:rPr>
              <w:t>X</w:t>
            </w:r>
            <w:r w:rsidRPr="00E925F0">
              <w:rPr>
                <w:rFonts w:ascii="Times New Roman" w:hAnsi="Times New Roman" w:cs="Times New Roman"/>
                <w:sz w:val="22"/>
                <w:szCs w:val="22"/>
                <w:lang w:val="nl-NL"/>
              </w:rPr>
              <w:t>ã hội của Quốc hội;</w:t>
            </w:r>
          </w:p>
          <w:p w14:paraId="232CB62B"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Văn phòng Quốc hội;</w:t>
            </w:r>
          </w:p>
          <w:p w14:paraId="05554546"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Văn phòng Chính phủ;</w:t>
            </w:r>
          </w:p>
          <w:p w14:paraId="334F4401" w14:textId="77777777" w:rsidR="00DE5D85"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Bộ Tư pháp;</w:t>
            </w:r>
          </w:p>
          <w:p w14:paraId="4B72D4A2" w14:textId="57B471D2" w:rsidR="00E925F0" w:rsidRPr="00E925F0" w:rsidRDefault="00E925F0" w:rsidP="004A7DE9">
            <w:pPr>
              <w:tabs>
                <w:tab w:val="left" w:pos="990"/>
              </w:tabs>
              <w:rPr>
                <w:rFonts w:ascii="Times New Roman" w:hAnsi="Times New Roman" w:cs="Times New Roman"/>
                <w:sz w:val="22"/>
                <w:szCs w:val="22"/>
                <w:lang w:val="vi-VN"/>
              </w:rPr>
            </w:pPr>
            <w:r>
              <w:rPr>
                <w:rFonts w:ascii="Times New Roman" w:hAnsi="Times New Roman" w:cs="Times New Roman"/>
                <w:sz w:val="22"/>
                <w:szCs w:val="22"/>
                <w:lang w:val="vi-VN"/>
              </w:rPr>
              <w:t>- Bộ trưởng (để b/c);</w:t>
            </w:r>
          </w:p>
          <w:p w14:paraId="02F0AF56" w14:textId="77777777" w:rsidR="00DE5D85" w:rsidRPr="00E925F0" w:rsidRDefault="00DE5D85" w:rsidP="004A7DE9">
            <w:pPr>
              <w:tabs>
                <w:tab w:val="left" w:pos="990"/>
              </w:tabs>
              <w:rPr>
                <w:rFonts w:ascii="Times New Roman" w:hAnsi="Times New Roman" w:cs="Times New Roman"/>
                <w:sz w:val="22"/>
                <w:szCs w:val="22"/>
                <w:lang w:val="nl-NL"/>
              </w:rPr>
            </w:pPr>
            <w:r w:rsidRPr="00E925F0">
              <w:rPr>
                <w:rFonts w:ascii="Times New Roman" w:hAnsi="Times New Roman" w:cs="Times New Roman"/>
                <w:sz w:val="22"/>
                <w:szCs w:val="22"/>
                <w:lang w:val="nl-NL"/>
              </w:rPr>
              <w:t>- Các đồng chí Thứ trưởng Bộ Y tế;</w:t>
            </w:r>
          </w:p>
          <w:p w14:paraId="668328F7" w14:textId="77777777" w:rsidR="00DE5D85" w:rsidRPr="00E925F0" w:rsidRDefault="00E3581C" w:rsidP="004A7DE9">
            <w:pPr>
              <w:pStyle w:val="Bodytext20"/>
              <w:shd w:val="clear" w:color="auto" w:fill="auto"/>
              <w:ind w:firstLine="0"/>
              <w:rPr>
                <w:rFonts w:ascii="Times New Roman" w:hAnsi="Times New Roman" w:cs="Times New Roman"/>
                <w:lang w:val="nl-NL"/>
              </w:rPr>
            </w:pPr>
            <w:r w:rsidRPr="00E925F0">
              <w:rPr>
                <w:rFonts w:ascii="Times New Roman" w:hAnsi="Times New Roman" w:cs="Times New Roman"/>
                <w:lang w:val="nl-NL"/>
              </w:rPr>
              <w:t>- Lưu: VT, KCB</w:t>
            </w:r>
            <w:r w:rsidR="00DE5D85" w:rsidRPr="00E925F0">
              <w:rPr>
                <w:rFonts w:ascii="Times New Roman" w:hAnsi="Times New Roman" w:cs="Times New Roman"/>
                <w:lang w:val="nl-NL"/>
              </w:rPr>
              <w:t>, PC.</w:t>
            </w:r>
          </w:p>
        </w:tc>
        <w:tc>
          <w:tcPr>
            <w:tcW w:w="3658" w:type="dxa"/>
            <w:shd w:val="clear" w:color="auto" w:fill="auto"/>
          </w:tcPr>
          <w:p w14:paraId="50C78ACF" w14:textId="302646C4" w:rsidR="00DE5D85" w:rsidRDefault="00E925F0" w:rsidP="004A7DE9">
            <w:pPr>
              <w:pStyle w:val="BodyText"/>
              <w:tabs>
                <w:tab w:val="left" w:pos="959"/>
              </w:tabs>
              <w:spacing w:before="0"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KT</w:t>
            </w:r>
            <w:r>
              <w:rPr>
                <w:rFonts w:ascii="Times New Roman" w:hAnsi="Times New Roman" w:cs="Times New Roman"/>
                <w:b/>
                <w:sz w:val="28"/>
                <w:szCs w:val="28"/>
                <w:lang w:val="vi-VN"/>
              </w:rPr>
              <w:t>.</w:t>
            </w:r>
            <w:r w:rsidR="00DE5D85" w:rsidRPr="00E925F0">
              <w:rPr>
                <w:rFonts w:ascii="Times New Roman" w:hAnsi="Times New Roman" w:cs="Times New Roman"/>
                <w:b/>
                <w:sz w:val="28"/>
                <w:szCs w:val="28"/>
                <w:lang w:val="nl-NL"/>
              </w:rPr>
              <w:t>BỘ TRƯỞNG</w:t>
            </w:r>
          </w:p>
          <w:p w14:paraId="0437C978" w14:textId="4380AEF3" w:rsidR="00E925F0" w:rsidRPr="00E925F0" w:rsidRDefault="00E925F0" w:rsidP="004A7DE9">
            <w:pPr>
              <w:pStyle w:val="BodyText"/>
              <w:tabs>
                <w:tab w:val="left" w:pos="959"/>
              </w:tabs>
              <w:spacing w:before="0" w:after="0"/>
              <w:jc w:val="center"/>
              <w:rPr>
                <w:rFonts w:ascii="Times New Roman" w:hAnsi="Times New Roman" w:cs="Times New Roman"/>
                <w:b/>
                <w:sz w:val="28"/>
                <w:szCs w:val="28"/>
                <w:lang w:val="vi-VN"/>
              </w:rPr>
            </w:pPr>
            <w:r>
              <w:rPr>
                <w:rFonts w:ascii="Times New Roman" w:hAnsi="Times New Roman" w:cs="Times New Roman"/>
                <w:b/>
                <w:sz w:val="28"/>
                <w:szCs w:val="28"/>
                <w:lang w:val="nl-NL"/>
              </w:rPr>
              <w:t>THỨ</w:t>
            </w:r>
            <w:r>
              <w:rPr>
                <w:rFonts w:ascii="Times New Roman" w:hAnsi="Times New Roman" w:cs="Times New Roman"/>
                <w:b/>
                <w:sz w:val="28"/>
                <w:szCs w:val="28"/>
                <w:lang w:val="vi-VN"/>
              </w:rPr>
              <w:t xml:space="preserve"> TRƯỞNG</w:t>
            </w:r>
          </w:p>
          <w:p w14:paraId="12251A71" w14:textId="77777777" w:rsidR="00DE5D85" w:rsidRPr="00E925F0" w:rsidRDefault="00DE5D85" w:rsidP="004A7DE9">
            <w:pPr>
              <w:pStyle w:val="BodyText"/>
              <w:tabs>
                <w:tab w:val="left" w:pos="959"/>
              </w:tabs>
              <w:spacing w:before="0" w:after="0"/>
              <w:jc w:val="center"/>
              <w:rPr>
                <w:rFonts w:ascii="Times New Roman" w:hAnsi="Times New Roman" w:cs="Times New Roman"/>
                <w:b/>
                <w:sz w:val="28"/>
                <w:szCs w:val="28"/>
                <w:lang w:val="nl-NL"/>
              </w:rPr>
            </w:pPr>
          </w:p>
          <w:p w14:paraId="34742277" w14:textId="77777777" w:rsidR="00DE5D85" w:rsidRPr="00E925F0" w:rsidRDefault="00DE5D85" w:rsidP="004A7DE9">
            <w:pPr>
              <w:pStyle w:val="BodyText"/>
              <w:tabs>
                <w:tab w:val="left" w:pos="959"/>
              </w:tabs>
              <w:spacing w:before="0" w:after="0"/>
              <w:jc w:val="center"/>
              <w:rPr>
                <w:rFonts w:ascii="Times New Roman" w:hAnsi="Times New Roman" w:cs="Times New Roman"/>
                <w:b/>
                <w:sz w:val="28"/>
                <w:szCs w:val="28"/>
                <w:lang w:val="nl-NL"/>
              </w:rPr>
            </w:pPr>
          </w:p>
          <w:p w14:paraId="665AF8A8" w14:textId="77777777" w:rsidR="00DE5D85" w:rsidRPr="00E925F0" w:rsidRDefault="00DE5D85" w:rsidP="004A7DE9">
            <w:pPr>
              <w:pStyle w:val="BodyText"/>
              <w:tabs>
                <w:tab w:val="left" w:pos="959"/>
              </w:tabs>
              <w:spacing w:before="0" w:after="0"/>
              <w:jc w:val="center"/>
              <w:rPr>
                <w:rFonts w:ascii="Times New Roman" w:hAnsi="Times New Roman" w:cs="Times New Roman"/>
                <w:b/>
                <w:sz w:val="28"/>
                <w:szCs w:val="28"/>
                <w:lang w:val="nl-NL"/>
              </w:rPr>
            </w:pPr>
          </w:p>
          <w:p w14:paraId="4B024588" w14:textId="77777777" w:rsidR="00DE5D85" w:rsidRPr="00E925F0" w:rsidRDefault="00DE5D85" w:rsidP="004A7DE9">
            <w:pPr>
              <w:pStyle w:val="BodyText"/>
              <w:tabs>
                <w:tab w:val="left" w:pos="959"/>
              </w:tabs>
              <w:spacing w:before="0" w:after="0"/>
              <w:jc w:val="center"/>
              <w:rPr>
                <w:rFonts w:ascii="Times New Roman" w:hAnsi="Times New Roman" w:cs="Times New Roman"/>
                <w:b/>
                <w:sz w:val="28"/>
                <w:szCs w:val="28"/>
                <w:lang w:val="nl-NL"/>
              </w:rPr>
            </w:pPr>
          </w:p>
          <w:p w14:paraId="31325FF4" w14:textId="77777777" w:rsidR="00DE5D85" w:rsidRPr="00E925F0" w:rsidRDefault="00DE5D85" w:rsidP="004A7DE9">
            <w:pPr>
              <w:pStyle w:val="BodyText"/>
              <w:tabs>
                <w:tab w:val="left" w:pos="959"/>
              </w:tabs>
              <w:spacing w:before="0" w:after="0"/>
              <w:jc w:val="center"/>
              <w:rPr>
                <w:rFonts w:ascii="Times New Roman" w:hAnsi="Times New Roman" w:cs="Times New Roman"/>
                <w:b/>
                <w:sz w:val="28"/>
                <w:szCs w:val="28"/>
                <w:lang w:val="nl-NL"/>
              </w:rPr>
            </w:pPr>
          </w:p>
          <w:p w14:paraId="7497DC8B" w14:textId="77777777" w:rsidR="00DE5D85" w:rsidRPr="00E925F0" w:rsidRDefault="00DE5D85" w:rsidP="004A7DE9">
            <w:pPr>
              <w:pStyle w:val="BodyText"/>
              <w:tabs>
                <w:tab w:val="left" w:pos="959"/>
              </w:tabs>
              <w:spacing w:before="0" w:after="0"/>
              <w:jc w:val="center"/>
              <w:rPr>
                <w:rFonts w:ascii="Times New Roman" w:hAnsi="Times New Roman" w:cs="Times New Roman"/>
                <w:b/>
                <w:sz w:val="28"/>
                <w:szCs w:val="28"/>
                <w:lang w:val="nl-NL"/>
              </w:rPr>
            </w:pPr>
          </w:p>
          <w:p w14:paraId="00F4B696" w14:textId="289B81F6" w:rsidR="00DE5D85" w:rsidRPr="00E925F0" w:rsidRDefault="00E925F0" w:rsidP="004A7DE9">
            <w:pPr>
              <w:pStyle w:val="BodyText"/>
              <w:tabs>
                <w:tab w:val="left" w:pos="959"/>
              </w:tabs>
              <w:spacing w:before="0" w:after="0"/>
              <w:jc w:val="center"/>
              <w:rPr>
                <w:rFonts w:ascii="Times New Roman" w:hAnsi="Times New Roman" w:cs="Times New Roman"/>
                <w:b/>
                <w:sz w:val="28"/>
                <w:szCs w:val="28"/>
                <w:lang w:val="vi-VN"/>
              </w:rPr>
            </w:pPr>
            <w:r>
              <w:rPr>
                <w:rFonts w:ascii="Times New Roman" w:hAnsi="Times New Roman" w:cs="Times New Roman"/>
                <w:b/>
                <w:sz w:val="28"/>
                <w:szCs w:val="28"/>
                <w:lang w:val="nl-NL"/>
              </w:rPr>
              <w:t>Trần</w:t>
            </w:r>
            <w:r>
              <w:rPr>
                <w:rFonts w:ascii="Times New Roman" w:hAnsi="Times New Roman" w:cs="Times New Roman"/>
                <w:b/>
                <w:sz w:val="28"/>
                <w:szCs w:val="28"/>
                <w:lang w:val="vi-VN"/>
              </w:rPr>
              <w:t xml:space="preserve"> Văn Thuấn</w:t>
            </w:r>
          </w:p>
        </w:tc>
      </w:tr>
    </w:tbl>
    <w:p w14:paraId="65AF292D" w14:textId="77777777" w:rsidR="00DE5D85" w:rsidRPr="00E925F0" w:rsidRDefault="00DE5D85" w:rsidP="00DE5D85">
      <w:pPr>
        <w:rPr>
          <w:rFonts w:ascii="Times New Roman" w:hAnsi="Times New Roman" w:cs="Times New Roman"/>
          <w:lang w:val="nl-NL"/>
        </w:rPr>
      </w:pPr>
    </w:p>
    <w:p w14:paraId="0BCB9731" w14:textId="77777777" w:rsidR="00584802" w:rsidRPr="00E925F0" w:rsidRDefault="00584802" w:rsidP="00DE5D85">
      <w:pPr>
        <w:spacing w:line="340" w:lineRule="exact"/>
        <w:rPr>
          <w:rFonts w:ascii="Times New Roman" w:hAnsi="Times New Roman" w:cs="Times New Roman"/>
          <w:lang w:val="nl-NL"/>
        </w:rPr>
      </w:pPr>
    </w:p>
    <w:sectPr w:rsidR="00584802" w:rsidRPr="00E925F0" w:rsidSect="005F6C4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AA0FE" w14:textId="77777777" w:rsidR="005B4A0A" w:rsidRDefault="005B4A0A" w:rsidP="00DE5D85">
      <w:r>
        <w:separator/>
      </w:r>
    </w:p>
  </w:endnote>
  <w:endnote w:type="continuationSeparator" w:id="0">
    <w:p w14:paraId="1ED1DEF2" w14:textId="77777777" w:rsidR="005B4A0A" w:rsidRDefault="005B4A0A" w:rsidP="00DE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9886F" w14:textId="77777777" w:rsidR="005F6C46" w:rsidRDefault="005F6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BF36" w14:textId="77777777" w:rsidR="005F6C46" w:rsidRDefault="005F6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D611" w14:textId="77777777" w:rsidR="005F6C46" w:rsidRDefault="005F6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72B2" w14:textId="77777777" w:rsidR="005B4A0A" w:rsidRDefault="005B4A0A" w:rsidP="00DE5D85">
      <w:r>
        <w:separator/>
      </w:r>
    </w:p>
  </w:footnote>
  <w:footnote w:type="continuationSeparator" w:id="0">
    <w:p w14:paraId="0CA9386C" w14:textId="77777777" w:rsidR="005B4A0A" w:rsidRDefault="005B4A0A" w:rsidP="00DE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04F9" w14:textId="77777777" w:rsidR="005F6C46" w:rsidRDefault="005F6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812"/>
      <w:docPartObj>
        <w:docPartGallery w:val="Page Numbers (Top of Page)"/>
        <w:docPartUnique/>
      </w:docPartObj>
    </w:sdtPr>
    <w:sdtEndPr/>
    <w:sdtContent>
      <w:p w14:paraId="4DF159FD" w14:textId="498C54A8" w:rsidR="005F6C46" w:rsidRDefault="001A61D8">
        <w:pPr>
          <w:pStyle w:val="Header"/>
          <w:jc w:val="center"/>
        </w:pPr>
        <w:r>
          <w:fldChar w:fldCharType="begin"/>
        </w:r>
        <w:r>
          <w:instrText xml:space="preserve"> PAGE   \* MERGEFORMAT </w:instrText>
        </w:r>
        <w:r>
          <w:fldChar w:fldCharType="separate"/>
        </w:r>
        <w:r w:rsidR="00191F38">
          <w:rPr>
            <w:noProof/>
          </w:rPr>
          <w:t>10</w:t>
        </w:r>
        <w:r>
          <w:rPr>
            <w:noProof/>
          </w:rPr>
          <w:fldChar w:fldCharType="end"/>
        </w:r>
      </w:p>
    </w:sdtContent>
  </w:sdt>
  <w:p w14:paraId="3F161574" w14:textId="77777777" w:rsidR="005F6C46" w:rsidRDefault="005F6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6C32" w14:textId="77777777" w:rsidR="005F6C46" w:rsidRDefault="005F6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80435"/>
    <w:multiLevelType w:val="hybridMultilevel"/>
    <w:tmpl w:val="19F67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85"/>
    <w:rsid w:val="000465B5"/>
    <w:rsid w:val="00050CE1"/>
    <w:rsid w:val="000617E8"/>
    <w:rsid w:val="00062333"/>
    <w:rsid w:val="00067C9E"/>
    <w:rsid w:val="00084421"/>
    <w:rsid w:val="000B1E88"/>
    <w:rsid w:val="000B66B8"/>
    <w:rsid w:val="000E79EC"/>
    <w:rsid w:val="000E7F4F"/>
    <w:rsid w:val="000F75A7"/>
    <w:rsid w:val="00103DE7"/>
    <w:rsid w:val="00130B31"/>
    <w:rsid w:val="0013315F"/>
    <w:rsid w:val="00134886"/>
    <w:rsid w:val="00136010"/>
    <w:rsid w:val="001420A6"/>
    <w:rsid w:val="00162DFB"/>
    <w:rsid w:val="00191F38"/>
    <w:rsid w:val="001A61D8"/>
    <w:rsid w:val="001F7DA3"/>
    <w:rsid w:val="00205EC1"/>
    <w:rsid w:val="0020720A"/>
    <w:rsid w:val="00237019"/>
    <w:rsid w:val="00244D1C"/>
    <w:rsid w:val="00262625"/>
    <w:rsid w:val="002A5E2D"/>
    <w:rsid w:val="002B3018"/>
    <w:rsid w:val="002C0BD8"/>
    <w:rsid w:val="002C6B4E"/>
    <w:rsid w:val="003265B0"/>
    <w:rsid w:val="00333A0F"/>
    <w:rsid w:val="00352726"/>
    <w:rsid w:val="00372F5F"/>
    <w:rsid w:val="003908E1"/>
    <w:rsid w:val="003B7F22"/>
    <w:rsid w:val="00413CA9"/>
    <w:rsid w:val="00435C7F"/>
    <w:rsid w:val="0047446B"/>
    <w:rsid w:val="00476E77"/>
    <w:rsid w:val="00481EBF"/>
    <w:rsid w:val="004C0F1D"/>
    <w:rsid w:val="004E08D0"/>
    <w:rsid w:val="004E11F1"/>
    <w:rsid w:val="004F3C87"/>
    <w:rsid w:val="005158DF"/>
    <w:rsid w:val="0052283D"/>
    <w:rsid w:val="00551254"/>
    <w:rsid w:val="00584802"/>
    <w:rsid w:val="00585681"/>
    <w:rsid w:val="00591EA9"/>
    <w:rsid w:val="00593C4C"/>
    <w:rsid w:val="005B4A0A"/>
    <w:rsid w:val="005F6C46"/>
    <w:rsid w:val="00637947"/>
    <w:rsid w:val="00693B24"/>
    <w:rsid w:val="006A310E"/>
    <w:rsid w:val="006B2EA1"/>
    <w:rsid w:val="006D5BFA"/>
    <w:rsid w:val="00707F32"/>
    <w:rsid w:val="00744BD9"/>
    <w:rsid w:val="00814B51"/>
    <w:rsid w:val="00820919"/>
    <w:rsid w:val="00887F9A"/>
    <w:rsid w:val="00891DFF"/>
    <w:rsid w:val="008956FB"/>
    <w:rsid w:val="008F53A7"/>
    <w:rsid w:val="00906FD8"/>
    <w:rsid w:val="009B32B9"/>
    <w:rsid w:val="009C0889"/>
    <w:rsid w:val="009E5647"/>
    <w:rsid w:val="00A03FE9"/>
    <w:rsid w:val="00A3405B"/>
    <w:rsid w:val="00A82EE5"/>
    <w:rsid w:val="00AB6092"/>
    <w:rsid w:val="00AF31A9"/>
    <w:rsid w:val="00B22702"/>
    <w:rsid w:val="00B2572B"/>
    <w:rsid w:val="00B40BB7"/>
    <w:rsid w:val="00B46DEA"/>
    <w:rsid w:val="00BB6C46"/>
    <w:rsid w:val="00BC359D"/>
    <w:rsid w:val="00BC4075"/>
    <w:rsid w:val="00BD7331"/>
    <w:rsid w:val="00BF7F4A"/>
    <w:rsid w:val="00C76C8A"/>
    <w:rsid w:val="00CA6352"/>
    <w:rsid w:val="00CD00FB"/>
    <w:rsid w:val="00CF1A40"/>
    <w:rsid w:val="00D0351B"/>
    <w:rsid w:val="00D26695"/>
    <w:rsid w:val="00D7537D"/>
    <w:rsid w:val="00DB4630"/>
    <w:rsid w:val="00DD7E0C"/>
    <w:rsid w:val="00DE3AB3"/>
    <w:rsid w:val="00DE5D85"/>
    <w:rsid w:val="00E0536A"/>
    <w:rsid w:val="00E3040B"/>
    <w:rsid w:val="00E3581C"/>
    <w:rsid w:val="00E660DD"/>
    <w:rsid w:val="00E925F0"/>
    <w:rsid w:val="00EA2E3A"/>
    <w:rsid w:val="00F208F5"/>
    <w:rsid w:val="00F421D0"/>
    <w:rsid w:val="00F51926"/>
    <w:rsid w:val="00F73494"/>
    <w:rsid w:val="00F77BB3"/>
    <w:rsid w:val="00F8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DA51"/>
  <w15:docId w15:val="{D4C5B644-016D-42E7-AA09-B15EB476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before="120" w:line="288"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85"/>
    <w:pPr>
      <w:spacing w:before="0" w:line="240" w:lineRule="auto"/>
      <w:ind w:firstLine="0"/>
      <w:jc w:val="left"/>
    </w:pPr>
    <w:rPr>
      <w:rFonts w:ascii=".VnTime" w:eastAsia="Times New Roman" w:hAnsi=".VnTime" w:cs=".VnTime"/>
      <w:sz w:val="28"/>
      <w:szCs w:val="28"/>
      <w:lang w:val="en-US"/>
    </w:rPr>
  </w:style>
  <w:style w:type="paragraph" w:styleId="Heading1">
    <w:name w:val="heading 1"/>
    <w:basedOn w:val="Normal"/>
    <w:next w:val="Normal"/>
    <w:link w:val="Heading1Char"/>
    <w:qFormat/>
    <w:rsid w:val="00DE5D85"/>
    <w:pPr>
      <w:widowControl w:val="0"/>
      <w:autoSpaceDE w:val="0"/>
      <w:autoSpaceDN w:val="0"/>
      <w:adjustRightInd w:val="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D85"/>
    <w:rPr>
      <w:rFonts w:ascii=".VnTime" w:eastAsia="Times New Roman" w:hAnsi=".VnTime" w:cs=".VnTime"/>
      <w:sz w:val="24"/>
      <w:szCs w:val="24"/>
      <w:lang w:val="en-US"/>
    </w:rPr>
  </w:style>
  <w:style w:type="paragraph" w:styleId="BodyText">
    <w:name w:val="Body Text"/>
    <w:aliases w:val="Body Text Char Char Char"/>
    <w:basedOn w:val="Normal"/>
    <w:link w:val="BodyTextChar"/>
    <w:rsid w:val="00DE5D85"/>
    <w:pPr>
      <w:spacing w:before="40" w:after="40"/>
      <w:jc w:val="both"/>
    </w:pPr>
    <w:rPr>
      <w:sz w:val="26"/>
      <w:szCs w:val="26"/>
    </w:rPr>
  </w:style>
  <w:style w:type="character" w:customStyle="1" w:styleId="BodyTextChar">
    <w:name w:val="Body Text Char"/>
    <w:aliases w:val="Body Text Char Char Char Char"/>
    <w:basedOn w:val="DefaultParagraphFont"/>
    <w:link w:val="BodyText"/>
    <w:rsid w:val="00DE5D85"/>
    <w:rPr>
      <w:rFonts w:ascii=".VnTime" w:eastAsia="Times New Roman" w:hAnsi=".VnTime" w:cs=".VnTime"/>
      <w:sz w:val="26"/>
      <w:szCs w:val="26"/>
      <w:lang w:val="en-US"/>
    </w:rPr>
  </w:style>
  <w:style w:type="paragraph" w:styleId="NormalWeb">
    <w:name w:val="Normal (Web)"/>
    <w:basedOn w:val="Normal"/>
    <w:uiPriority w:val="99"/>
    <w:rsid w:val="00DE5D85"/>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DE5D85"/>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DE5D85"/>
    <w:rPr>
      <w:rFonts w:ascii="Times New Roman" w:eastAsia="Calibri" w:hAnsi="Times New Roman" w:cs="Times New Roman"/>
      <w:sz w:val="20"/>
      <w:szCs w:val="20"/>
      <w:lang w:val="en-US"/>
    </w:rPr>
  </w:style>
  <w:style w:type="character" w:styleId="FootnoteReference">
    <w:name w:val="footnote reference"/>
    <w:uiPriority w:val="99"/>
    <w:unhideWhenUsed/>
    <w:rsid w:val="00DE5D85"/>
    <w:rPr>
      <w:vertAlign w:val="superscript"/>
    </w:rPr>
  </w:style>
  <w:style w:type="character" w:customStyle="1" w:styleId="Bodytext2">
    <w:name w:val="Body text (2)_"/>
    <w:link w:val="Bodytext20"/>
    <w:rsid w:val="00DE5D85"/>
    <w:rPr>
      <w:shd w:val="clear" w:color="auto" w:fill="FFFFFF"/>
    </w:rPr>
  </w:style>
  <w:style w:type="paragraph" w:customStyle="1" w:styleId="Bodytext20">
    <w:name w:val="Body text (2)"/>
    <w:basedOn w:val="Normal"/>
    <w:link w:val="Bodytext2"/>
    <w:rsid w:val="00DE5D85"/>
    <w:pPr>
      <w:widowControl w:val="0"/>
      <w:shd w:val="clear" w:color="auto" w:fill="FFFFFF"/>
      <w:ind w:firstLine="240"/>
    </w:pPr>
    <w:rPr>
      <w:rFonts w:asciiTheme="minorHAnsi" w:eastAsiaTheme="minorHAnsi" w:hAnsiTheme="minorHAnsi" w:cstheme="minorBidi"/>
      <w:sz w:val="22"/>
      <w:szCs w:val="22"/>
      <w:lang w:val="vi-VN"/>
    </w:rPr>
  </w:style>
  <w:style w:type="paragraph" w:customStyle="1" w:styleId="ColorfulList-Accent11">
    <w:name w:val="Colorful List - Accent 11"/>
    <w:basedOn w:val="Normal"/>
    <w:uiPriority w:val="34"/>
    <w:qFormat/>
    <w:rsid w:val="00DE5D85"/>
    <w:pPr>
      <w:ind w:left="720"/>
    </w:pPr>
    <w:rPr>
      <w:rFonts w:ascii="Times New Roman" w:eastAsia="Calibri" w:hAnsi="Times New Roman" w:cs="Times New Roman"/>
      <w:sz w:val="22"/>
      <w:szCs w:val="22"/>
    </w:rPr>
  </w:style>
  <w:style w:type="paragraph" w:styleId="ListParagraph">
    <w:name w:val="List Paragraph"/>
    <w:basedOn w:val="Normal"/>
    <w:uiPriority w:val="34"/>
    <w:qFormat/>
    <w:rsid w:val="00DE5D85"/>
    <w:pPr>
      <w:spacing w:before="120"/>
      <w:ind w:left="720" w:firstLine="72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F6C46"/>
    <w:pPr>
      <w:tabs>
        <w:tab w:val="center" w:pos="4680"/>
        <w:tab w:val="right" w:pos="9360"/>
      </w:tabs>
    </w:pPr>
  </w:style>
  <w:style w:type="character" w:customStyle="1" w:styleId="HeaderChar">
    <w:name w:val="Header Char"/>
    <w:basedOn w:val="DefaultParagraphFont"/>
    <w:link w:val="Header"/>
    <w:uiPriority w:val="99"/>
    <w:rsid w:val="005F6C46"/>
    <w:rPr>
      <w:rFonts w:ascii=".VnTime" w:eastAsia="Times New Roman" w:hAnsi=".VnTime" w:cs=".VnTime"/>
      <w:sz w:val="28"/>
      <w:szCs w:val="28"/>
      <w:lang w:val="en-US"/>
    </w:rPr>
  </w:style>
  <w:style w:type="paragraph" w:styleId="Footer">
    <w:name w:val="footer"/>
    <w:basedOn w:val="Normal"/>
    <w:link w:val="FooterChar"/>
    <w:uiPriority w:val="99"/>
    <w:semiHidden/>
    <w:unhideWhenUsed/>
    <w:rsid w:val="005F6C46"/>
    <w:pPr>
      <w:tabs>
        <w:tab w:val="center" w:pos="4680"/>
        <w:tab w:val="right" w:pos="9360"/>
      </w:tabs>
    </w:pPr>
  </w:style>
  <w:style w:type="character" w:customStyle="1" w:styleId="FooterChar">
    <w:name w:val="Footer Char"/>
    <w:basedOn w:val="DefaultParagraphFont"/>
    <w:link w:val="Footer"/>
    <w:uiPriority w:val="99"/>
    <w:semiHidden/>
    <w:rsid w:val="005F6C46"/>
    <w:rPr>
      <w:rFonts w:ascii=".VnTime" w:eastAsia="Times New Roman" w:hAnsi=".VnTime" w:cs=".VnTime"/>
      <w:sz w:val="28"/>
      <w:szCs w:val="28"/>
      <w:lang w:val="en-US"/>
    </w:rPr>
  </w:style>
  <w:style w:type="paragraph" w:styleId="BalloonText">
    <w:name w:val="Balloon Text"/>
    <w:basedOn w:val="Normal"/>
    <w:link w:val="BalloonTextChar"/>
    <w:uiPriority w:val="99"/>
    <w:semiHidden/>
    <w:unhideWhenUsed/>
    <w:rsid w:val="00142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A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4540">
      <w:bodyDiv w:val="1"/>
      <w:marLeft w:val="0"/>
      <w:marRight w:val="0"/>
      <w:marTop w:val="0"/>
      <w:marBottom w:val="0"/>
      <w:divBdr>
        <w:top w:val="none" w:sz="0" w:space="0" w:color="auto"/>
        <w:left w:val="none" w:sz="0" w:space="0" w:color="auto"/>
        <w:bottom w:val="none" w:sz="0" w:space="0" w:color="auto"/>
        <w:right w:val="none" w:sz="0" w:space="0" w:color="auto"/>
      </w:divBdr>
    </w:div>
    <w:div w:id="344744632">
      <w:bodyDiv w:val="1"/>
      <w:marLeft w:val="0"/>
      <w:marRight w:val="0"/>
      <w:marTop w:val="0"/>
      <w:marBottom w:val="0"/>
      <w:divBdr>
        <w:top w:val="none" w:sz="0" w:space="0" w:color="auto"/>
        <w:left w:val="none" w:sz="0" w:space="0" w:color="auto"/>
        <w:bottom w:val="none" w:sz="0" w:space="0" w:color="auto"/>
        <w:right w:val="none" w:sz="0" w:space="0" w:color="auto"/>
      </w:divBdr>
    </w:div>
    <w:div w:id="489564014">
      <w:bodyDiv w:val="1"/>
      <w:marLeft w:val="0"/>
      <w:marRight w:val="0"/>
      <w:marTop w:val="0"/>
      <w:marBottom w:val="0"/>
      <w:divBdr>
        <w:top w:val="none" w:sz="0" w:space="0" w:color="auto"/>
        <w:left w:val="none" w:sz="0" w:space="0" w:color="auto"/>
        <w:bottom w:val="none" w:sz="0" w:space="0" w:color="auto"/>
        <w:right w:val="none" w:sz="0" w:space="0" w:color="auto"/>
      </w:divBdr>
    </w:div>
    <w:div w:id="669450415">
      <w:bodyDiv w:val="1"/>
      <w:marLeft w:val="0"/>
      <w:marRight w:val="0"/>
      <w:marTop w:val="0"/>
      <w:marBottom w:val="0"/>
      <w:divBdr>
        <w:top w:val="none" w:sz="0" w:space="0" w:color="auto"/>
        <w:left w:val="none" w:sz="0" w:space="0" w:color="auto"/>
        <w:bottom w:val="none" w:sz="0" w:space="0" w:color="auto"/>
        <w:right w:val="none" w:sz="0" w:space="0" w:color="auto"/>
      </w:divBdr>
    </w:div>
    <w:div w:id="715854225">
      <w:bodyDiv w:val="1"/>
      <w:marLeft w:val="0"/>
      <w:marRight w:val="0"/>
      <w:marTop w:val="0"/>
      <w:marBottom w:val="0"/>
      <w:divBdr>
        <w:top w:val="none" w:sz="0" w:space="0" w:color="auto"/>
        <w:left w:val="none" w:sz="0" w:space="0" w:color="auto"/>
        <w:bottom w:val="none" w:sz="0" w:space="0" w:color="auto"/>
        <w:right w:val="none" w:sz="0" w:space="0" w:color="auto"/>
      </w:divBdr>
    </w:div>
    <w:div w:id="1289359711">
      <w:bodyDiv w:val="1"/>
      <w:marLeft w:val="0"/>
      <w:marRight w:val="0"/>
      <w:marTop w:val="0"/>
      <w:marBottom w:val="0"/>
      <w:divBdr>
        <w:top w:val="none" w:sz="0" w:space="0" w:color="auto"/>
        <w:left w:val="none" w:sz="0" w:space="0" w:color="auto"/>
        <w:bottom w:val="none" w:sz="0" w:space="0" w:color="auto"/>
        <w:right w:val="none" w:sz="0" w:space="0" w:color="auto"/>
      </w:divBdr>
    </w:div>
    <w:div w:id="1350598391">
      <w:bodyDiv w:val="1"/>
      <w:marLeft w:val="0"/>
      <w:marRight w:val="0"/>
      <w:marTop w:val="0"/>
      <w:marBottom w:val="0"/>
      <w:divBdr>
        <w:top w:val="none" w:sz="0" w:space="0" w:color="auto"/>
        <w:left w:val="none" w:sz="0" w:space="0" w:color="auto"/>
        <w:bottom w:val="none" w:sz="0" w:space="0" w:color="auto"/>
        <w:right w:val="none" w:sz="0" w:space="0" w:color="auto"/>
      </w:divBdr>
    </w:div>
    <w:div w:id="18224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CC0BF-3414-44E7-A077-82A2412A70CF}"/>
</file>

<file path=customXml/itemProps2.xml><?xml version="1.0" encoding="utf-8"?>
<ds:datastoreItem xmlns:ds="http://schemas.openxmlformats.org/officeDocument/2006/customXml" ds:itemID="{E2F50A09-DB32-4FEE-AADE-23E54ED238C5}"/>
</file>

<file path=customXml/itemProps3.xml><?xml version="1.0" encoding="utf-8"?>
<ds:datastoreItem xmlns:ds="http://schemas.openxmlformats.org/officeDocument/2006/customXml" ds:itemID="{309DF406-F382-4BA8-8AE1-F0E28E38C8C4}"/>
</file>

<file path=docProps/app.xml><?xml version="1.0" encoding="utf-8"?>
<Properties xmlns="http://schemas.openxmlformats.org/officeDocument/2006/extended-properties" xmlns:vt="http://schemas.openxmlformats.org/officeDocument/2006/docPropsVTypes">
  <Template>Normal</Template>
  <TotalTime>23</TotalTime>
  <Pages>10</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Administrator</cp:lastModifiedBy>
  <cp:revision>17</cp:revision>
  <cp:lastPrinted>2023-10-09T02:07:00Z</cp:lastPrinted>
  <dcterms:created xsi:type="dcterms:W3CDTF">2023-10-08T04:59:00Z</dcterms:created>
  <dcterms:modified xsi:type="dcterms:W3CDTF">2023-10-09T09:06:00Z</dcterms:modified>
</cp:coreProperties>
</file>